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786"/>
        <w:gridCol w:w="630"/>
        <w:gridCol w:w="331"/>
        <w:gridCol w:w="582"/>
        <w:gridCol w:w="582"/>
        <w:gridCol w:w="583"/>
      </w:tblGrid>
      <w:tr w:rsidR="00B11DA7" w:rsidRPr="00F370BD" w14:paraId="45A0B463" w14:textId="77777777" w:rsidTr="00C17D08">
        <w:trPr>
          <w:trHeight w:val="251"/>
        </w:trPr>
        <w:tc>
          <w:tcPr>
            <w:tcW w:w="6390" w:type="dxa"/>
          </w:tcPr>
          <w:p w14:paraId="6FC81F4F" w14:textId="584340B5" w:rsidR="00B11DA7" w:rsidRPr="004C6225" w:rsidRDefault="00DA04AD" w:rsidP="00C17D08">
            <w:pPr>
              <w:jc w:val="center"/>
              <w:rPr>
                <w:rFonts w:ascii="Candara" w:hAnsi="Candara"/>
                <w:b/>
              </w:rPr>
            </w:pPr>
            <w:r>
              <w:rPr>
                <w:rFonts w:ascii="Candara" w:hAnsi="Candara"/>
                <w:b/>
              </w:rPr>
              <w:t>Texas</w:t>
            </w:r>
            <w:r w:rsidR="00C17D08">
              <w:rPr>
                <w:rFonts w:ascii="Candara" w:hAnsi="Candara"/>
                <w:b/>
              </w:rPr>
              <w:t xml:space="preserve"> Standards</w:t>
            </w:r>
            <w:r w:rsidR="00B11DA7" w:rsidRPr="004C6225">
              <w:rPr>
                <w:rFonts w:ascii="Candara" w:hAnsi="Candara"/>
                <w:b/>
              </w:rPr>
              <w:t xml:space="preserve">- </w:t>
            </w:r>
            <w:r w:rsidR="00B11DA7">
              <w:rPr>
                <w:rFonts w:ascii="Candara" w:hAnsi="Candara"/>
                <w:b/>
              </w:rPr>
              <w:t xml:space="preserve">American </w:t>
            </w:r>
            <w:r w:rsidR="00C17D08">
              <w:rPr>
                <w:rFonts w:ascii="Candara" w:hAnsi="Candara"/>
                <w:b/>
              </w:rPr>
              <w:t xml:space="preserve">History </w:t>
            </w:r>
            <w:r>
              <w:rPr>
                <w:rFonts w:ascii="Candara" w:hAnsi="Candara"/>
                <w:b/>
              </w:rPr>
              <w:t>from 1877</w:t>
            </w:r>
          </w:p>
        </w:tc>
        <w:tc>
          <w:tcPr>
            <w:tcW w:w="7028" w:type="dxa"/>
            <w:gridSpan w:val="12"/>
          </w:tcPr>
          <w:p w14:paraId="6B6610D5" w14:textId="77777777" w:rsidR="00B11DA7" w:rsidRPr="00F370BD" w:rsidRDefault="00B11DA7" w:rsidP="00C17D08">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B11DA7" w:rsidRPr="004C6225" w14:paraId="246939FF" w14:textId="77777777" w:rsidTr="00F66D66">
        <w:trPr>
          <w:cantSplit/>
          <w:trHeight w:val="2897"/>
        </w:trPr>
        <w:tc>
          <w:tcPr>
            <w:tcW w:w="6390" w:type="dxa"/>
          </w:tcPr>
          <w:p w14:paraId="4135214B" w14:textId="77777777" w:rsidR="00B11DA7" w:rsidRPr="004C6225" w:rsidRDefault="00B11DA7" w:rsidP="00C17D08">
            <w:pPr>
              <w:jc w:val="center"/>
              <w:rPr>
                <w:rFonts w:ascii="Candara" w:hAnsi="Candara"/>
                <w:b/>
                <w:sz w:val="22"/>
                <w:szCs w:val="22"/>
              </w:rPr>
            </w:pPr>
          </w:p>
        </w:tc>
        <w:tc>
          <w:tcPr>
            <w:tcW w:w="622" w:type="dxa"/>
            <w:textDirection w:val="btLr"/>
            <w:vAlign w:val="center"/>
          </w:tcPr>
          <w:p w14:paraId="2E4B003B"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0E54A3F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6021F31F"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1178CA4D"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61F59DE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26B6732B"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786" w:type="dxa"/>
            <w:textDirection w:val="btLr"/>
            <w:vAlign w:val="center"/>
          </w:tcPr>
          <w:p w14:paraId="406CF577" w14:textId="77777777" w:rsidR="00B11DA7" w:rsidRPr="004C6225" w:rsidRDefault="00B11DA7" w:rsidP="00F66D66">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2F119C97"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331" w:type="dxa"/>
            <w:textDirection w:val="btLr"/>
            <w:vAlign w:val="center"/>
          </w:tcPr>
          <w:p w14:paraId="51B115D6"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119F897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3068473C"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B818F75"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B11DA7" w:rsidRPr="00F370BD" w14:paraId="4726A6A3" w14:textId="77777777" w:rsidTr="00F66D66">
        <w:trPr>
          <w:trHeight w:val="116"/>
        </w:trPr>
        <w:tc>
          <w:tcPr>
            <w:tcW w:w="6390" w:type="dxa"/>
          </w:tcPr>
          <w:p w14:paraId="62D515F6" w14:textId="77777777" w:rsidR="00DA04AD" w:rsidRDefault="00DA04AD" w:rsidP="00DA04AD">
            <w:pPr>
              <w:pStyle w:val="Default"/>
              <w:rPr>
                <w:sz w:val="23"/>
                <w:szCs w:val="23"/>
              </w:rPr>
            </w:pPr>
            <w:r>
              <w:rPr>
                <w:sz w:val="23"/>
                <w:szCs w:val="23"/>
              </w:rPr>
              <w:t xml:space="preserve">(11)(10) History. The student understands the emerging political, economic, and social issues of the United States from the 1990s into the 21st century. The student is expected to: </w:t>
            </w:r>
          </w:p>
          <w:p w14:paraId="23B86D0A" w14:textId="77777777" w:rsidR="00DA04AD" w:rsidRDefault="00DA04AD" w:rsidP="00DA04AD">
            <w:pPr>
              <w:pStyle w:val="Default"/>
              <w:rPr>
                <w:sz w:val="23"/>
                <w:szCs w:val="23"/>
              </w:rPr>
            </w:pPr>
            <w:r>
              <w:rPr>
                <w:sz w:val="23"/>
                <w:szCs w:val="23"/>
              </w:rPr>
              <w:t xml:space="preserve">(A) </w:t>
            </w:r>
            <w:proofErr w:type="gramStart"/>
            <w:r>
              <w:rPr>
                <w:sz w:val="23"/>
                <w:szCs w:val="23"/>
              </w:rPr>
              <w:t>describe</w:t>
            </w:r>
            <w:proofErr w:type="gramEnd"/>
            <w:r>
              <w:rPr>
                <w:sz w:val="23"/>
                <w:szCs w:val="23"/>
              </w:rPr>
              <w:t xml:space="preserve"> U.S. involvement in world affairs, including the end of the Cold War, the Persian Gulf War, the Balkans Crisis, 9/11, and the global War on Terror; </w:t>
            </w:r>
          </w:p>
          <w:p w14:paraId="73E2B1D7" w14:textId="753BD6F8" w:rsidR="00B11DA7" w:rsidRPr="00C17D08" w:rsidRDefault="00DA04AD" w:rsidP="00DA0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sz w:val="23"/>
                <w:szCs w:val="23"/>
              </w:rPr>
              <w:t xml:space="preserve">(B) </w:t>
            </w:r>
            <w:proofErr w:type="gramStart"/>
            <w:r>
              <w:rPr>
                <w:sz w:val="23"/>
                <w:szCs w:val="23"/>
              </w:rPr>
              <w:t>identify</w:t>
            </w:r>
            <w:proofErr w:type="gramEnd"/>
            <w:r>
              <w:rPr>
                <w:sz w:val="23"/>
                <w:szCs w:val="23"/>
              </w:rPr>
              <w:t xml:space="preserve"> significant social and political advocacy organizations , and leaders , and issues across the political spectrum</w:t>
            </w:r>
          </w:p>
        </w:tc>
        <w:tc>
          <w:tcPr>
            <w:tcW w:w="622" w:type="dxa"/>
            <w:vAlign w:val="center"/>
          </w:tcPr>
          <w:p w14:paraId="5ACD8CE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1AA24C5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F5651DB"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0D8F32A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4995E57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690C8B2" w14:textId="77777777" w:rsidR="00B11DA7" w:rsidRPr="00F66D66" w:rsidRDefault="00F66D66" w:rsidP="00F66D66">
            <w:pPr>
              <w:jc w:val="center"/>
              <w:rPr>
                <w:rFonts w:ascii="Wingdings" w:hAnsi="Wingdings" w:cs="Wingdings"/>
                <w:color w:val="000000"/>
                <w:sz w:val="21"/>
                <w:szCs w:val="21"/>
              </w:rPr>
            </w:pPr>
            <w:r>
              <w:rPr>
                <w:rFonts w:ascii="Wingdings" w:hAnsi="Wingdings" w:cs="Wingdings"/>
                <w:color w:val="000000"/>
                <w:sz w:val="21"/>
                <w:szCs w:val="21"/>
              </w:rPr>
              <w:t></w:t>
            </w:r>
          </w:p>
        </w:tc>
        <w:tc>
          <w:tcPr>
            <w:tcW w:w="786" w:type="dxa"/>
            <w:vAlign w:val="center"/>
          </w:tcPr>
          <w:p w14:paraId="4B700C8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630" w:type="dxa"/>
            <w:vAlign w:val="center"/>
          </w:tcPr>
          <w:p w14:paraId="249EB71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77E3ECA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7DFC004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47A312E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61A39C2"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r>
      <w:tr w:rsidR="00B11DA7" w:rsidRPr="00F370BD" w14:paraId="170C125E" w14:textId="77777777" w:rsidTr="00F66D66">
        <w:trPr>
          <w:trHeight w:val="124"/>
        </w:trPr>
        <w:tc>
          <w:tcPr>
            <w:tcW w:w="6390" w:type="dxa"/>
          </w:tcPr>
          <w:p w14:paraId="46259BF4" w14:textId="77777777" w:rsidR="00DA04AD" w:rsidRDefault="00DA04AD" w:rsidP="00DA04AD">
            <w:pPr>
              <w:pStyle w:val="Default"/>
              <w:rPr>
                <w:sz w:val="23"/>
                <w:szCs w:val="23"/>
              </w:rPr>
            </w:pPr>
            <w:r>
              <w:rPr>
                <w:sz w:val="23"/>
                <w:szCs w:val="23"/>
              </w:rPr>
              <w:t xml:space="preserve">(14)(13)(11) Geography. The student understands the relationship between population growth and modernization on the physical environment. The student is expected to: </w:t>
            </w:r>
          </w:p>
          <w:p w14:paraId="30D388EB" w14:textId="2BDCB091" w:rsidR="00B11DA7" w:rsidRPr="00C17D08" w:rsidRDefault="00DA04AD" w:rsidP="00DA04AD">
            <w:pPr>
              <w:rPr>
                <w:rFonts w:ascii="Candara" w:hAnsi="Candara"/>
                <w:color w:val="000000"/>
                <w:sz w:val="22"/>
                <w:szCs w:val="22"/>
              </w:rPr>
            </w:pPr>
            <w:r>
              <w:rPr>
                <w:sz w:val="23"/>
                <w:szCs w:val="23"/>
              </w:rPr>
              <w:t xml:space="preserve">(A) </w:t>
            </w:r>
            <w:proofErr w:type="gramStart"/>
            <w:r>
              <w:rPr>
                <w:sz w:val="23"/>
                <w:szCs w:val="23"/>
              </w:rPr>
              <w:t>identify</w:t>
            </w:r>
            <w:proofErr w:type="gramEnd"/>
            <w:r>
              <w:rPr>
                <w:sz w:val="23"/>
                <w:szCs w:val="23"/>
              </w:rPr>
              <w:t xml:space="preserve"> the effects of population growth and distribution and predict future effects on the physical environment;</w:t>
            </w:r>
          </w:p>
        </w:tc>
        <w:tc>
          <w:tcPr>
            <w:tcW w:w="622" w:type="dxa"/>
            <w:vAlign w:val="center"/>
          </w:tcPr>
          <w:p w14:paraId="3E3860B6" w14:textId="102A2B1E" w:rsidR="00B11DA7" w:rsidRPr="00F370BD" w:rsidRDefault="00B11DA7" w:rsidP="00C17D08">
            <w:pPr>
              <w:jc w:val="center"/>
              <w:rPr>
                <w:rFonts w:ascii="Candara" w:hAnsi="Candara"/>
              </w:rPr>
            </w:pPr>
          </w:p>
        </w:tc>
        <w:tc>
          <w:tcPr>
            <w:tcW w:w="582" w:type="dxa"/>
            <w:vAlign w:val="center"/>
          </w:tcPr>
          <w:p w14:paraId="13E2E895" w14:textId="3CC4D2A6"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3" w:type="dxa"/>
            <w:vAlign w:val="center"/>
          </w:tcPr>
          <w:p w14:paraId="03015408" w14:textId="65D1FF59" w:rsidR="00B11DA7" w:rsidRPr="00F370BD" w:rsidRDefault="00B11DA7" w:rsidP="00C17D08">
            <w:pPr>
              <w:jc w:val="center"/>
              <w:rPr>
                <w:rFonts w:ascii="Candara" w:hAnsi="Candara"/>
              </w:rPr>
            </w:pPr>
          </w:p>
        </w:tc>
        <w:tc>
          <w:tcPr>
            <w:tcW w:w="582" w:type="dxa"/>
            <w:vAlign w:val="center"/>
          </w:tcPr>
          <w:p w14:paraId="65015759" w14:textId="77777777" w:rsidR="00B11DA7" w:rsidRPr="00F370BD" w:rsidRDefault="00B11DA7" w:rsidP="00C17D08">
            <w:pPr>
              <w:jc w:val="center"/>
              <w:rPr>
                <w:rFonts w:ascii="Candara" w:hAnsi="Candara"/>
              </w:rPr>
            </w:pPr>
          </w:p>
        </w:tc>
        <w:tc>
          <w:tcPr>
            <w:tcW w:w="582" w:type="dxa"/>
            <w:vAlign w:val="center"/>
          </w:tcPr>
          <w:p w14:paraId="7F80E41F" w14:textId="443DD964" w:rsidR="00B11DA7" w:rsidRPr="00F370BD" w:rsidRDefault="00B11DA7" w:rsidP="00C17D08">
            <w:pPr>
              <w:jc w:val="center"/>
              <w:rPr>
                <w:rFonts w:ascii="Candara" w:hAnsi="Candara"/>
              </w:rPr>
            </w:pPr>
          </w:p>
        </w:tc>
        <w:tc>
          <w:tcPr>
            <w:tcW w:w="583" w:type="dxa"/>
            <w:vAlign w:val="center"/>
          </w:tcPr>
          <w:p w14:paraId="0EBC7499" w14:textId="13C9A5ED"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786" w:type="dxa"/>
            <w:vAlign w:val="center"/>
          </w:tcPr>
          <w:p w14:paraId="6ED1C475" w14:textId="39EF2B59"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630" w:type="dxa"/>
            <w:vAlign w:val="center"/>
          </w:tcPr>
          <w:p w14:paraId="006AA329"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160209AE" w14:textId="77777777" w:rsidR="00B11DA7" w:rsidRPr="00F370BD" w:rsidRDefault="00B11DA7" w:rsidP="00C17D08">
            <w:pPr>
              <w:jc w:val="center"/>
              <w:rPr>
                <w:rFonts w:ascii="Candara" w:hAnsi="Candara"/>
              </w:rPr>
            </w:pPr>
          </w:p>
        </w:tc>
        <w:tc>
          <w:tcPr>
            <w:tcW w:w="582" w:type="dxa"/>
            <w:vAlign w:val="center"/>
          </w:tcPr>
          <w:p w14:paraId="673A0B03" w14:textId="275EBC4A"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38C55D47" w14:textId="786A3D3E" w:rsidR="00B11DA7" w:rsidRPr="00F370BD" w:rsidRDefault="00B11DA7" w:rsidP="00C17D08">
            <w:pPr>
              <w:jc w:val="center"/>
              <w:rPr>
                <w:rFonts w:ascii="Candara" w:hAnsi="Candara"/>
              </w:rPr>
            </w:pPr>
          </w:p>
        </w:tc>
        <w:tc>
          <w:tcPr>
            <w:tcW w:w="583" w:type="dxa"/>
            <w:vAlign w:val="center"/>
          </w:tcPr>
          <w:p w14:paraId="06982D3C" w14:textId="77777777" w:rsidR="00B11DA7" w:rsidRPr="00F370BD" w:rsidRDefault="00B11DA7" w:rsidP="00C17D08">
            <w:pPr>
              <w:jc w:val="center"/>
              <w:rPr>
                <w:rFonts w:ascii="Candara" w:hAnsi="Candara"/>
              </w:rPr>
            </w:pPr>
          </w:p>
        </w:tc>
      </w:tr>
      <w:tr w:rsidR="00B11DA7" w:rsidRPr="00F370BD" w14:paraId="6817F392" w14:textId="77777777" w:rsidTr="00F66D66">
        <w:trPr>
          <w:trHeight w:val="116"/>
        </w:trPr>
        <w:tc>
          <w:tcPr>
            <w:tcW w:w="6390" w:type="dxa"/>
          </w:tcPr>
          <w:p w14:paraId="35FAE603" w14:textId="77777777" w:rsidR="00DA04AD" w:rsidRDefault="00DA04AD" w:rsidP="00DA04AD">
            <w:pPr>
              <w:pStyle w:val="Default"/>
              <w:rPr>
                <w:sz w:val="23"/>
                <w:szCs w:val="23"/>
              </w:rPr>
            </w:pPr>
            <w:r>
              <w:rPr>
                <w:sz w:val="23"/>
                <w:szCs w:val="23"/>
              </w:rPr>
              <w:t xml:space="preserve">(18)(17) Economics. The student understands the economic effects of increased worldwide interdependence as the United States enters the 21st century. The student is expected to: </w:t>
            </w:r>
          </w:p>
          <w:p w14:paraId="7556C2E0" w14:textId="3F06B470" w:rsidR="00DA04AD" w:rsidRDefault="00DA04AD" w:rsidP="00DA04AD">
            <w:pPr>
              <w:pStyle w:val="Default"/>
              <w:rPr>
                <w:sz w:val="23"/>
                <w:szCs w:val="23"/>
              </w:rPr>
            </w:pPr>
            <w:r>
              <w:rPr>
                <w:sz w:val="23"/>
                <w:szCs w:val="23"/>
              </w:rPr>
              <w:t xml:space="preserve">(A) </w:t>
            </w:r>
            <w:proofErr w:type="gramStart"/>
            <w:r>
              <w:rPr>
                <w:sz w:val="23"/>
                <w:szCs w:val="23"/>
              </w:rPr>
              <w:t>discuss</w:t>
            </w:r>
            <w:proofErr w:type="gramEnd"/>
            <w:r>
              <w:rPr>
                <w:sz w:val="23"/>
                <w:szCs w:val="23"/>
              </w:rPr>
              <w:t xml:space="preserve"> the role of American entrepreneurs who achieved the American dream; and </w:t>
            </w:r>
          </w:p>
          <w:p w14:paraId="45296322" w14:textId="1C7EF7A6" w:rsidR="00B11DA7" w:rsidRPr="00B11DA7" w:rsidRDefault="00DA04AD" w:rsidP="00DA04AD">
            <w:pPr>
              <w:rPr>
                <w:rFonts w:ascii="Candara" w:hAnsi="Candara"/>
                <w:color w:val="000000"/>
                <w:sz w:val="22"/>
                <w:szCs w:val="22"/>
              </w:rPr>
            </w:pPr>
            <w:r>
              <w:rPr>
                <w:sz w:val="23"/>
                <w:szCs w:val="23"/>
              </w:rPr>
              <w:t xml:space="preserve">(B) </w:t>
            </w:r>
            <w:proofErr w:type="gramStart"/>
            <w:r>
              <w:rPr>
                <w:sz w:val="23"/>
                <w:szCs w:val="23"/>
              </w:rPr>
              <w:t>identify</w:t>
            </w:r>
            <w:proofErr w:type="gramEnd"/>
            <w:r>
              <w:rPr>
                <w:sz w:val="23"/>
                <w:szCs w:val="23"/>
              </w:rPr>
              <w:t xml:space="preserve"> the impact of international events, multinational corporations, government policies, and individuals on the 21st century economy.</w:t>
            </w:r>
          </w:p>
        </w:tc>
        <w:tc>
          <w:tcPr>
            <w:tcW w:w="622" w:type="dxa"/>
            <w:vAlign w:val="center"/>
          </w:tcPr>
          <w:p w14:paraId="5FCCF806" w14:textId="3271EEA1" w:rsidR="00B11DA7" w:rsidRDefault="005052DE" w:rsidP="00C17D08">
            <w:pPr>
              <w:jc w:val="center"/>
            </w:pPr>
            <w:r>
              <w:rPr>
                <w:rFonts w:ascii="Wingdings" w:hAnsi="Wingdings" w:cs="Wingdings"/>
                <w:color w:val="000000"/>
                <w:sz w:val="21"/>
                <w:szCs w:val="21"/>
              </w:rPr>
              <w:t></w:t>
            </w:r>
          </w:p>
        </w:tc>
        <w:tc>
          <w:tcPr>
            <w:tcW w:w="582" w:type="dxa"/>
            <w:vAlign w:val="center"/>
          </w:tcPr>
          <w:p w14:paraId="5553F4DD" w14:textId="15CA9E36" w:rsidR="00B11DA7" w:rsidRPr="00F370BD" w:rsidRDefault="00B11DA7" w:rsidP="00C17D08">
            <w:pPr>
              <w:jc w:val="center"/>
              <w:rPr>
                <w:rFonts w:ascii="Candara" w:hAnsi="Candara"/>
              </w:rPr>
            </w:pPr>
          </w:p>
        </w:tc>
        <w:tc>
          <w:tcPr>
            <w:tcW w:w="583" w:type="dxa"/>
            <w:vAlign w:val="center"/>
          </w:tcPr>
          <w:p w14:paraId="10E5B7B3" w14:textId="19242CE6"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57C519B4" w14:textId="77777777" w:rsidR="00B11DA7" w:rsidRPr="00F370BD" w:rsidRDefault="00B11DA7" w:rsidP="00C17D08">
            <w:pPr>
              <w:jc w:val="center"/>
              <w:rPr>
                <w:rFonts w:ascii="Candara" w:hAnsi="Candara"/>
              </w:rPr>
            </w:pPr>
          </w:p>
        </w:tc>
        <w:tc>
          <w:tcPr>
            <w:tcW w:w="582" w:type="dxa"/>
            <w:vAlign w:val="center"/>
          </w:tcPr>
          <w:p w14:paraId="3F77F9C3" w14:textId="1BDB3EA3" w:rsidR="00B11DA7" w:rsidRPr="00F370BD" w:rsidRDefault="00B11DA7" w:rsidP="00C17D08">
            <w:pPr>
              <w:jc w:val="center"/>
              <w:rPr>
                <w:rFonts w:ascii="Candara" w:hAnsi="Candara"/>
              </w:rPr>
            </w:pPr>
          </w:p>
        </w:tc>
        <w:tc>
          <w:tcPr>
            <w:tcW w:w="583" w:type="dxa"/>
            <w:vAlign w:val="center"/>
          </w:tcPr>
          <w:p w14:paraId="78B592D7" w14:textId="44FEA6D7" w:rsidR="00B11DA7" w:rsidRPr="00F370BD" w:rsidRDefault="00B11DA7" w:rsidP="00C17D08">
            <w:pPr>
              <w:jc w:val="center"/>
              <w:rPr>
                <w:rFonts w:ascii="Candara" w:hAnsi="Candara"/>
              </w:rPr>
            </w:pPr>
          </w:p>
        </w:tc>
        <w:tc>
          <w:tcPr>
            <w:tcW w:w="786" w:type="dxa"/>
            <w:vAlign w:val="center"/>
          </w:tcPr>
          <w:p w14:paraId="68CF3C9C" w14:textId="77777777" w:rsidR="00B11DA7" w:rsidRPr="00F370BD" w:rsidRDefault="00B11DA7" w:rsidP="00C17D08">
            <w:pPr>
              <w:jc w:val="center"/>
              <w:rPr>
                <w:rFonts w:ascii="Candara" w:hAnsi="Candara"/>
              </w:rPr>
            </w:pPr>
          </w:p>
        </w:tc>
        <w:tc>
          <w:tcPr>
            <w:tcW w:w="630" w:type="dxa"/>
            <w:vAlign w:val="center"/>
          </w:tcPr>
          <w:p w14:paraId="71552C4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6B906014" w14:textId="785365B6"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1CC2D9C7"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7A295A2B"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F750A46" w14:textId="77777777" w:rsidR="00B11DA7" w:rsidRPr="00F370BD" w:rsidRDefault="00B11DA7" w:rsidP="00C17D08">
            <w:pPr>
              <w:jc w:val="center"/>
              <w:rPr>
                <w:rFonts w:ascii="Candara" w:hAnsi="Candara"/>
              </w:rPr>
            </w:pPr>
          </w:p>
        </w:tc>
      </w:tr>
      <w:tr w:rsidR="00B11DA7" w:rsidRPr="00F370BD" w14:paraId="37ECAD0E" w14:textId="77777777" w:rsidTr="00F66D66">
        <w:trPr>
          <w:trHeight w:val="124"/>
        </w:trPr>
        <w:tc>
          <w:tcPr>
            <w:tcW w:w="6390" w:type="dxa"/>
          </w:tcPr>
          <w:p w14:paraId="7B6CBAFC" w14:textId="77777777" w:rsidR="00DA04AD" w:rsidRPr="00DA04AD" w:rsidRDefault="00DA04AD" w:rsidP="00DA04AD">
            <w:pPr>
              <w:rPr>
                <w:rFonts w:ascii="Candara" w:hAnsi="Candara"/>
                <w:b/>
                <w:color w:val="000000"/>
                <w:sz w:val="22"/>
                <w:szCs w:val="22"/>
              </w:rPr>
            </w:pPr>
            <w:r w:rsidRPr="00DA04AD">
              <w:rPr>
                <w:rFonts w:ascii="Candara" w:hAnsi="Candara"/>
                <w:b/>
                <w:color w:val="000000"/>
                <w:sz w:val="22"/>
                <w:szCs w:val="22"/>
              </w:rPr>
              <w:t>(23)(21)(18) Citizenship. The student understands efforts to expand the democratic process. The student is expected to:</w:t>
            </w:r>
          </w:p>
          <w:p w14:paraId="154E4A5D" w14:textId="77777777" w:rsidR="00DA04AD" w:rsidRPr="00DA04AD" w:rsidRDefault="00DA04AD" w:rsidP="00DA04AD">
            <w:pPr>
              <w:rPr>
                <w:rFonts w:ascii="Candara" w:hAnsi="Candara"/>
                <w:b/>
                <w:color w:val="000000"/>
                <w:sz w:val="22"/>
                <w:szCs w:val="22"/>
              </w:rPr>
            </w:pPr>
            <w:r w:rsidRPr="00DA04AD">
              <w:rPr>
                <w:rFonts w:ascii="Candara" w:hAnsi="Candara"/>
                <w:b/>
                <w:color w:val="000000"/>
                <w:sz w:val="22"/>
                <w:szCs w:val="22"/>
              </w:rPr>
              <w:t xml:space="preserve">(A) </w:t>
            </w:r>
            <w:proofErr w:type="gramStart"/>
            <w:r w:rsidRPr="00DA04AD">
              <w:rPr>
                <w:rFonts w:ascii="Candara" w:hAnsi="Candara"/>
                <w:b/>
                <w:color w:val="000000"/>
                <w:sz w:val="22"/>
                <w:szCs w:val="22"/>
              </w:rPr>
              <w:t>identify</w:t>
            </w:r>
            <w:proofErr w:type="gramEnd"/>
            <w:r w:rsidRPr="00DA04AD">
              <w:rPr>
                <w:rFonts w:ascii="Candara" w:hAnsi="Candara"/>
                <w:b/>
                <w:color w:val="000000"/>
                <w:sz w:val="22"/>
                <w:szCs w:val="22"/>
              </w:rPr>
              <w:t xml:space="preserve"> and analyze methods of expanding the right to participate in the democratic process, including lobbying, non-violent protesting, court decisions litigation, and amendments to the U.S. Constitution;</w:t>
            </w:r>
          </w:p>
          <w:p w14:paraId="79E82790" w14:textId="19E9B393" w:rsidR="00B11DA7" w:rsidRPr="00B11DA7" w:rsidRDefault="00DA04AD" w:rsidP="00DA04AD">
            <w:pPr>
              <w:rPr>
                <w:rFonts w:ascii="Candara" w:hAnsi="Candara"/>
                <w:color w:val="000000"/>
                <w:sz w:val="22"/>
                <w:szCs w:val="22"/>
              </w:rPr>
            </w:pPr>
            <w:r w:rsidRPr="00DA04AD">
              <w:rPr>
                <w:rFonts w:ascii="Candara" w:hAnsi="Candara"/>
                <w:b/>
                <w:color w:val="000000"/>
                <w:sz w:val="22"/>
                <w:szCs w:val="22"/>
              </w:rPr>
              <w:lastRenderedPageBreak/>
              <w:t xml:space="preserve"> (C) </w:t>
            </w:r>
            <w:proofErr w:type="gramStart"/>
            <w:r w:rsidRPr="00DA04AD">
              <w:rPr>
                <w:rFonts w:ascii="Candara" w:hAnsi="Candara"/>
                <w:b/>
                <w:color w:val="000000"/>
                <w:sz w:val="22"/>
                <w:szCs w:val="22"/>
              </w:rPr>
              <w:t>explain</w:t>
            </w:r>
            <w:proofErr w:type="gramEnd"/>
            <w:r w:rsidRPr="00DA04AD">
              <w:rPr>
                <w:rFonts w:ascii="Candara" w:hAnsi="Candara"/>
                <w:b/>
                <w:color w:val="000000"/>
                <w:sz w:val="22"/>
                <w:szCs w:val="22"/>
              </w:rPr>
              <w:t xml:space="preserve"> how participation in the democratic process reflects our national identity ethos, patriotism, and civic responsibility as well as our progress to build a “more perfect union.”</w:t>
            </w:r>
          </w:p>
        </w:tc>
        <w:tc>
          <w:tcPr>
            <w:tcW w:w="622" w:type="dxa"/>
            <w:vAlign w:val="center"/>
          </w:tcPr>
          <w:p w14:paraId="5A42C55C" w14:textId="57DC6589" w:rsidR="00B11DA7" w:rsidRDefault="005052DE" w:rsidP="00C17D08">
            <w:pPr>
              <w:jc w:val="center"/>
            </w:pPr>
            <w:r>
              <w:rPr>
                <w:rFonts w:ascii="Wingdings" w:hAnsi="Wingdings" w:cs="Wingdings"/>
                <w:color w:val="000000"/>
                <w:sz w:val="21"/>
                <w:szCs w:val="21"/>
              </w:rPr>
              <w:lastRenderedPageBreak/>
              <w:t></w:t>
            </w:r>
          </w:p>
        </w:tc>
        <w:tc>
          <w:tcPr>
            <w:tcW w:w="582" w:type="dxa"/>
            <w:vAlign w:val="center"/>
          </w:tcPr>
          <w:p w14:paraId="4E9A329D"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0C9482DC"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386CF2E3" w14:textId="3D302AD0"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46AEB47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374D6C48" w14:textId="7BE73291"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786" w:type="dxa"/>
            <w:vAlign w:val="center"/>
          </w:tcPr>
          <w:p w14:paraId="303FCB17" w14:textId="36B356A5"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630" w:type="dxa"/>
            <w:vAlign w:val="center"/>
          </w:tcPr>
          <w:p w14:paraId="1A5F0F65" w14:textId="6684AA23"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331" w:type="dxa"/>
            <w:vAlign w:val="center"/>
          </w:tcPr>
          <w:p w14:paraId="4BDE4798" w14:textId="0A800052"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296D6B03" w14:textId="6B990A13"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65AF0EEE"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07DCAD30" w14:textId="69247542" w:rsidR="00B11DA7" w:rsidRPr="00F370BD" w:rsidRDefault="005052DE" w:rsidP="00C17D08">
            <w:pPr>
              <w:jc w:val="center"/>
              <w:rPr>
                <w:rFonts w:ascii="Candara" w:hAnsi="Candara"/>
              </w:rPr>
            </w:pPr>
            <w:r>
              <w:rPr>
                <w:rFonts w:ascii="Wingdings" w:hAnsi="Wingdings" w:cs="Wingdings"/>
                <w:color w:val="000000"/>
                <w:sz w:val="21"/>
                <w:szCs w:val="21"/>
              </w:rPr>
              <w:t></w:t>
            </w:r>
          </w:p>
        </w:tc>
      </w:tr>
      <w:tr w:rsidR="00B11DA7" w:rsidRPr="00F370BD" w14:paraId="05827523" w14:textId="77777777" w:rsidTr="00F66D66">
        <w:trPr>
          <w:trHeight w:val="124"/>
        </w:trPr>
        <w:tc>
          <w:tcPr>
            <w:tcW w:w="6390" w:type="dxa"/>
          </w:tcPr>
          <w:p w14:paraId="1B8D3146" w14:textId="37A0207D" w:rsidR="00DA04AD" w:rsidRDefault="00DA04AD" w:rsidP="00DA04AD">
            <w:pPr>
              <w:pStyle w:val="Default"/>
              <w:rPr>
                <w:sz w:val="23"/>
                <w:szCs w:val="23"/>
              </w:rPr>
            </w:pPr>
            <w:r>
              <w:rPr>
                <w:sz w:val="23"/>
                <w:szCs w:val="23"/>
              </w:rPr>
              <w:lastRenderedPageBreak/>
              <w:t xml:space="preserve">(27)(25)(22) Science, technology, and society. The student understands the impact of science, and </w:t>
            </w:r>
            <w:proofErr w:type="gramStart"/>
            <w:r>
              <w:rPr>
                <w:sz w:val="23"/>
                <w:szCs w:val="23"/>
              </w:rPr>
              <w:t>technology ,</w:t>
            </w:r>
            <w:proofErr w:type="gramEnd"/>
            <w:r>
              <w:rPr>
                <w:sz w:val="23"/>
                <w:szCs w:val="23"/>
              </w:rPr>
              <w:t xml:space="preserve"> and the </w:t>
            </w:r>
            <w:r>
              <w:rPr>
                <w:sz w:val="23"/>
                <w:szCs w:val="23"/>
                <w:u w:val="single"/>
              </w:rPr>
              <w:t>free enterprise</w:t>
            </w:r>
            <w:r>
              <w:rPr>
                <w:sz w:val="23"/>
                <w:szCs w:val="23"/>
              </w:rPr>
              <w:t xml:space="preserve"> system on the economic development of the United States. The student is expected to: </w:t>
            </w:r>
          </w:p>
          <w:p w14:paraId="12A803FA" w14:textId="77777777" w:rsidR="00DA04AD" w:rsidRDefault="00DA04AD" w:rsidP="00DA04AD">
            <w:pPr>
              <w:pStyle w:val="Default"/>
              <w:rPr>
                <w:sz w:val="23"/>
                <w:szCs w:val="23"/>
              </w:rPr>
            </w:pPr>
            <w:r>
              <w:rPr>
                <w:sz w:val="23"/>
                <w:szCs w:val="23"/>
              </w:rPr>
              <w:t xml:space="preserve">(A) </w:t>
            </w:r>
            <w:proofErr w:type="gramStart"/>
            <w:r>
              <w:rPr>
                <w:sz w:val="23"/>
                <w:szCs w:val="23"/>
              </w:rPr>
              <w:t>explain</w:t>
            </w:r>
            <w:proofErr w:type="gramEnd"/>
            <w:r>
              <w:rPr>
                <w:sz w:val="23"/>
                <w:szCs w:val="23"/>
              </w:rPr>
              <w:t xml:space="preserve"> the effects of scientific discoveries and technological innovations such as electric power, the telegraph and telephone and satellite communications, petroleum-based products, steel production, medical vaccinations, and computers on the economic development of the United States; </w:t>
            </w:r>
          </w:p>
          <w:p w14:paraId="52AD547A" w14:textId="77777777" w:rsidR="00DA04AD" w:rsidRDefault="00DA04AD" w:rsidP="00DA04AD">
            <w:pPr>
              <w:pStyle w:val="Default"/>
              <w:rPr>
                <w:sz w:val="23"/>
                <w:szCs w:val="23"/>
              </w:rPr>
            </w:pPr>
            <w:r>
              <w:rPr>
                <w:sz w:val="23"/>
                <w:szCs w:val="23"/>
              </w:rPr>
              <w:t xml:space="preserve">(B) </w:t>
            </w:r>
            <w:proofErr w:type="gramStart"/>
            <w:r>
              <w:rPr>
                <w:sz w:val="23"/>
                <w:szCs w:val="23"/>
              </w:rPr>
              <w:t>explain</w:t>
            </w:r>
            <w:proofErr w:type="gramEnd"/>
            <w:r>
              <w:rPr>
                <w:sz w:val="23"/>
                <w:szCs w:val="23"/>
              </w:rPr>
              <w:t xml:space="preserve"> how specific needs result in scientific discoveries and technological innovations such as those in agriculture, the military, and medicine, including vaccines resulted from specific needs; and </w:t>
            </w:r>
          </w:p>
          <w:p w14:paraId="0DB7C8C8" w14:textId="5E8EB12C" w:rsidR="00B11DA7" w:rsidRPr="00B11DA7" w:rsidRDefault="00DA04AD" w:rsidP="00DA04AD">
            <w:pPr>
              <w:rPr>
                <w:rFonts w:ascii="Candara" w:hAnsi="Candara"/>
                <w:color w:val="000000"/>
                <w:sz w:val="22"/>
                <w:szCs w:val="22"/>
              </w:rPr>
            </w:pPr>
            <w:r>
              <w:rPr>
                <w:sz w:val="23"/>
                <w:szCs w:val="23"/>
              </w:rPr>
              <w:t xml:space="preserve">(C) </w:t>
            </w:r>
            <w:proofErr w:type="gramStart"/>
            <w:r>
              <w:rPr>
                <w:sz w:val="23"/>
                <w:szCs w:val="23"/>
              </w:rPr>
              <w:t>understand</w:t>
            </w:r>
            <w:proofErr w:type="gramEnd"/>
            <w:r>
              <w:rPr>
                <w:sz w:val="23"/>
                <w:szCs w:val="23"/>
              </w:rPr>
              <w:t xml:space="preserve"> analyze the impact of technological and management innovations on the nature of work, and their applications in the workplace and the response by business on the American labor movement and businesses resulting productivity enhancements for business and labor such as assembly line manufacturing, time-study analysis, robotics, computer management, and just-in-time inventory management.</w:t>
            </w:r>
          </w:p>
        </w:tc>
        <w:tc>
          <w:tcPr>
            <w:tcW w:w="622" w:type="dxa"/>
            <w:vAlign w:val="center"/>
          </w:tcPr>
          <w:p w14:paraId="5E9E5A33" w14:textId="190FC07A" w:rsidR="00B11DA7" w:rsidRDefault="00B11DA7" w:rsidP="00C17D08">
            <w:pPr>
              <w:jc w:val="center"/>
            </w:pPr>
          </w:p>
        </w:tc>
        <w:tc>
          <w:tcPr>
            <w:tcW w:w="582" w:type="dxa"/>
            <w:vAlign w:val="center"/>
          </w:tcPr>
          <w:p w14:paraId="7BF7438B" w14:textId="0C57B535"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3" w:type="dxa"/>
            <w:vAlign w:val="center"/>
          </w:tcPr>
          <w:p w14:paraId="57E736B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5C2AD0D6" w14:textId="77777777" w:rsidR="00B11DA7" w:rsidRPr="00F370BD" w:rsidRDefault="00B11DA7" w:rsidP="00C17D08">
            <w:pPr>
              <w:jc w:val="center"/>
              <w:rPr>
                <w:rFonts w:ascii="Candara" w:hAnsi="Candara"/>
              </w:rPr>
            </w:pPr>
          </w:p>
        </w:tc>
        <w:tc>
          <w:tcPr>
            <w:tcW w:w="582" w:type="dxa"/>
            <w:vAlign w:val="center"/>
          </w:tcPr>
          <w:p w14:paraId="719A9115" w14:textId="1BCF5E2A" w:rsidR="00B11DA7" w:rsidRPr="00F370BD" w:rsidRDefault="00B11DA7" w:rsidP="00C17D08">
            <w:pPr>
              <w:jc w:val="center"/>
              <w:rPr>
                <w:rFonts w:ascii="Candara" w:hAnsi="Candara"/>
              </w:rPr>
            </w:pPr>
          </w:p>
        </w:tc>
        <w:tc>
          <w:tcPr>
            <w:tcW w:w="583" w:type="dxa"/>
            <w:vAlign w:val="center"/>
          </w:tcPr>
          <w:p w14:paraId="51BCCFAF" w14:textId="7D5C35AA"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786" w:type="dxa"/>
            <w:vAlign w:val="center"/>
          </w:tcPr>
          <w:p w14:paraId="53784C8E" w14:textId="38B9ABC6"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630" w:type="dxa"/>
            <w:vAlign w:val="center"/>
          </w:tcPr>
          <w:p w14:paraId="491DD793" w14:textId="45FFA119" w:rsidR="00B11DA7" w:rsidRPr="00F370BD" w:rsidRDefault="00B11DA7" w:rsidP="00C17D08">
            <w:pPr>
              <w:jc w:val="center"/>
              <w:rPr>
                <w:rFonts w:ascii="Candara" w:hAnsi="Candara"/>
              </w:rPr>
            </w:pPr>
          </w:p>
        </w:tc>
        <w:tc>
          <w:tcPr>
            <w:tcW w:w="331" w:type="dxa"/>
            <w:vAlign w:val="center"/>
          </w:tcPr>
          <w:p w14:paraId="18E40323" w14:textId="5583B4BD" w:rsidR="00B11DA7" w:rsidRPr="00F370BD" w:rsidRDefault="005052DE" w:rsidP="00C17D08">
            <w:pPr>
              <w:jc w:val="center"/>
              <w:rPr>
                <w:rFonts w:ascii="Candara" w:hAnsi="Candara"/>
              </w:rPr>
            </w:pPr>
            <w:r>
              <w:rPr>
                <w:rFonts w:ascii="Wingdings" w:hAnsi="Wingdings" w:cs="Wingdings"/>
                <w:color w:val="000000"/>
                <w:sz w:val="21"/>
                <w:szCs w:val="21"/>
              </w:rPr>
              <w:t></w:t>
            </w:r>
          </w:p>
        </w:tc>
        <w:tc>
          <w:tcPr>
            <w:tcW w:w="582" w:type="dxa"/>
            <w:vAlign w:val="center"/>
          </w:tcPr>
          <w:p w14:paraId="7E591C4B" w14:textId="77777777" w:rsidR="00B11DA7" w:rsidRPr="00F370BD" w:rsidRDefault="00B11DA7" w:rsidP="00C17D08">
            <w:pPr>
              <w:jc w:val="center"/>
              <w:rPr>
                <w:rFonts w:ascii="Candara" w:hAnsi="Candara"/>
              </w:rPr>
            </w:pPr>
          </w:p>
        </w:tc>
        <w:tc>
          <w:tcPr>
            <w:tcW w:w="582" w:type="dxa"/>
            <w:vAlign w:val="center"/>
          </w:tcPr>
          <w:p w14:paraId="3B9F6D7F" w14:textId="7AD41192" w:rsidR="00B11DA7" w:rsidRPr="00F370BD" w:rsidRDefault="00B11DA7" w:rsidP="00C17D08">
            <w:pPr>
              <w:jc w:val="center"/>
              <w:rPr>
                <w:rFonts w:ascii="Candara" w:hAnsi="Candara"/>
              </w:rPr>
            </w:pPr>
          </w:p>
        </w:tc>
        <w:tc>
          <w:tcPr>
            <w:tcW w:w="583" w:type="dxa"/>
            <w:vAlign w:val="center"/>
          </w:tcPr>
          <w:p w14:paraId="6E386B8A" w14:textId="77777777" w:rsidR="00B11DA7" w:rsidRPr="00F370BD" w:rsidRDefault="00B11DA7" w:rsidP="00C17D08">
            <w:pPr>
              <w:jc w:val="center"/>
              <w:rPr>
                <w:rFonts w:ascii="Candara" w:hAnsi="Candara"/>
              </w:rPr>
            </w:pPr>
          </w:p>
        </w:tc>
      </w:tr>
      <w:tr w:rsidR="00B11DA7" w:rsidRPr="00F370BD" w14:paraId="2E396C46" w14:textId="77777777" w:rsidTr="00F66D66">
        <w:trPr>
          <w:trHeight w:val="629"/>
        </w:trPr>
        <w:tc>
          <w:tcPr>
            <w:tcW w:w="6390" w:type="dxa"/>
          </w:tcPr>
          <w:p w14:paraId="4F8D7B7D" w14:textId="2382988E" w:rsidR="00DA04AD" w:rsidRDefault="00DA04AD" w:rsidP="00DA04AD">
            <w:pPr>
              <w:pStyle w:val="Default"/>
              <w:rPr>
                <w:sz w:val="23"/>
                <w:szCs w:val="23"/>
              </w:rPr>
            </w:pPr>
            <w:r>
              <w:rPr>
                <w:sz w:val="23"/>
                <w:szCs w:val="23"/>
              </w:rPr>
              <w:t xml:space="preserve">(28)(26)(23) Science, technology, and society. The student understands the influence of scientific discoveries, and technological </w:t>
            </w:r>
            <w:proofErr w:type="gramStart"/>
            <w:r>
              <w:rPr>
                <w:sz w:val="23"/>
                <w:szCs w:val="23"/>
              </w:rPr>
              <w:t>innovations ,</w:t>
            </w:r>
            <w:proofErr w:type="gramEnd"/>
            <w:r>
              <w:rPr>
                <w:sz w:val="23"/>
                <w:szCs w:val="23"/>
              </w:rPr>
              <w:t xml:space="preserve"> and the </w:t>
            </w:r>
            <w:r>
              <w:rPr>
                <w:sz w:val="23"/>
                <w:szCs w:val="23"/>
                <w:u w:val="single"/>
              </w:rPr>
              <w:t>free enterprise</w:t>
            </w:r>
            <w:r>
              <w:rPr>
                <w:sz w:val="23"/>
                <w:szCs w:val="23"/>
              </w:rPr>
              <w:t xml:space="preserve"> system on daily life the standard of living in the United States. The student is expected to: </w:t>
            </w:r>
          </w:p>
          <w:p w14:paraId="01C738B7" w14:textId="77777777" w:rsidR="00DA04AD" w:rsidRDefault="00DA04AD" w:rsidP="00DA04AD">
            <w:pPr>
              <w:pStyle w:val="Default"/>
              <w:rPr>
                <w:sz w:val="20"/>
                <w:szCs w:val="20"/>
              </w:rPr>
            </w:pPr>
            <w:r>
              <w:rPr>
                <w:sz w:val="23"/>
                <w:szCs w:val="23"/>
              </w:rPr>
              <w:t xml:space="preserve">(A) </w:t>
            </w:r>
            <w:proofErr w:type="gramStart"/>
            <w:r>
              <w:rPr>
                <w:sz w:val="23"/>
                <w:szCs w:val="23"/>
              </w:rPr>
              <w:t>analyze</w:t>
            </w:r>
            <w:proofErr w:type="gramEnd"/>
            <w:r>
              <w:rPr>
                <w:sz w:val="23"/>
                <w:szCs w:val="23"/>
              </w:rPr>
              <w:t xml:space="preserve"> how scientific discoveries, and technological innovations , and the application of these by the </w:t>
            </w:r>
            <w:r>
              <w:rPr>
                <w:sz w:val="23"/>
                <w:szCs w:val="23"/>
                <w:u w:val="single"/>
              </w:rPr>
              <w:t xml:space="preserve">free enterprise </w:t>
            </w:r>
            <w:r>
              <w:rPr>
                <w:sz w:val="23"/>
                <w:szCs w:val="23"/>
              </w:rPr>
              <w:t>system , including those in transportation and communication, have changed improve the standard of living in the United States; and</w:t>
            </w:r>
            <w:r>
              <w:rPr>
                <w:sz w:val="20"/>
                <w:szCs w:val="20"/>
              </w:rPr>
              <w:t xml:space="preserve">14 High School Social Studies </w:t>
            </w:r>
          </w:p>
          <w:p w14:paraId="78D477AF" w14:textId="52D77C4D" w:rsidR="00B11DA7" w:rsidRPr="00B11DA7" w:rsidRDefault="00DA04AD" w:rsidP="00DA04AD">
            <w:pPr>
              <w:rPr>
                <w:rFonts w:ascii="Candara" w:hAnsi="Candara"/>
                <w:color w:val="000000"/>
                <w:sz w:val="22"/>
                <w:szCs w:val="22"/>
              </w:rPr>
            </w:pPr>
            <w:r>
              <w:rPr>
                <w:sz w:val="23"/>
                <w:szCs w:val="23"/>
              </w:rPr>
              <w:t xml:space="preserve">(B) </w:t>
            </w:r>
            <w:proofErr w:type="gramStart"/>
            <w:r>
              <w:rPr>
                <w:sz w:val="23"/>
                <w:szCs w:val="23"/>
              </w:rPr>
              <w:t>explain</w:t>
            </w:r>
            <w:proofErr w:type="gramEnd"/>
            <w:r>
              <w:rPr>
                <w:sz w:val="23"/>
                <w:szCs w:val="23"/>
              </w:rPr>
              <w:t xml:space="preserve"> how technological innovations in areas such as space technology and exploration have led to other innovations that affect daily life and the standard of living impact improve the quality of life. ; </w:t>
            </w:r>
            <w:proofErr w:type="gramStart"/>
            <w:r>
              <w:rPr>
                <w:sz w:val="23"/>
                <w:szCs w:val="23"/>
              </w:rPr>
              <w:t>and</w:t>
            </w:r>
            <w:proofErr w:type="gramEnd"/>
          </w:p>
        </w:tc>
        <w:tc>
          <w:tcPr>
            <w:tcW w:w="622" w:type="dxa"/>
            <w:vAlign w:val="center"/>
          </w:tcPr>
          <w:p w14:paraId="0A0068B7" w14:textId="77777777" w:rsidR="00B11DA7" w:rsidRDefault="00B11DA7" w:rsidP="00C17D08">
            <w:pPr>
              <w:jc w:val="center"/>
            </w:pPr>
          </w:p>
        </w:tc>
        <w:tc>
          <w:tcPr>
            <w:tcW w:w="582" w:type="dxa"/>
            <w:vAlign w:val="center"/>
          </w:tcPr>
          <w:p w14:paraId="4CBDFCF0"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3" w:type="dxa"/>
            <w:vAlign w:val="center"/>
          </w:tcPr>
          <w:p w14:paraId="2F9D4F77" w14:textId="77777777" w:rsidR="00B11DA7" w:rsidRPr="00F370BD" w:rsidRDefault="00B11DA7" w:rsidP="00C17D08">
            <w:pPr>
              <w:jc w:val="center"/>
              <w:rPr>
                <w:rFonts w:ascii="Candara" w:hAnsi="Candara"/>
              </w:rPr>
            </w:pPr>
          </w:p>
        </w:tc>
        <w:tc>
          <w:tcPr>
            <w:tcW w:w="582" w:type="dxa"/>
            <w:vAlign w:val="center"/>
          </w:tcPr>
          <w:p w14:paraId="40FE5EA0" w14:textId="77777777" w:rsidR="00B11DA7" w:rsidRPr="00F370BD" w:rsidRDefault="00B11DA7" w:rsidP="00C17D08">
            <w:pPr>
              <w:jc w:val="center"/>
              <w:rPr>
                <w:rFonts w:ascii="Candara" w:hAnsi="Candara"/>
              </w:rPr>
            </w:pPr>
          </w:p>
        </w:tc>
        <w:tc>
          <w:tcPr>
            <w:tcW w:w="582" w:type="dxa"/>
            <w:vAlign w:val="center"/>
          </w:tcPr>
          <w:p w14:paraId="7980E428" w14:textId="34B317E8" w:rsidR="00B11DA7" w:rsidRPr="00F370BD" w:rsidRDefault="00B11DA7" w:rsidP="00C17D08">
            <w:pPr>
              <w:jc w:val="center"/>
              <w:rPr>
                <w:rFonts w:ascii="Candara" w:hAnsi="Candara"/>
              </w:rPr>
            </w:pPr>
          </w:p>
        </w:tc>
        <w:tc>
          <w:tcPr>
            <w:tcW w:w="583" w:type="dxa"/>
            <w:vAlign w:val="center"/>
          </w:tcPr>
          <w:p w14:paraId="60BDD009" w14:textId="3F0A67EA" w:rsidR="00B11DA7" w:rsidRPr="00F370BD" w:rsidRDefault="00A84FAB" w:rsidP="00C17D08">
            <w:pPr>
              <w:jc w:val="center"/>
              <w:rPr>
                <w:rFonts w:ascii="Candara" w:hAnsi="Candara"/>
              </w:rPr>
            </w:pPr>
            <w:r>
              <w:rPr>
                <w:rFonts w:ascii="Wingdings" w:hAnsi="Wingdings" w:cs="Wingdings"/>
                <w:color w:val="000000"/>
                <w:sz w:val="21"/>
                <w:szCs w:val="21"/>
              </w:rPr>
              <w:t></w:t>
            </w:r>
          </w:p>
        </w:tc>
        <w:tc>
          <w:tcPr>
            <w:tcW w:w="786" w:type="dxa"/>
            <w:vAlign w:val="center"/>
          </w:tcPr>
          <w:p w14:paraId="6CE2CCB2" w14:textId="77777777" w:rsidR="00B11DA7" w:rsidRPr="00F370BD" w:rsidRDefault="00B11DA7" w:rsidP="00C17D08">
            <w:pPr>
              <w:jc w:val="center"/>
              <w:rPr>
                <w:rFonts w:ascii="Candara" w:hAnsi="Candara"/>
              </w:rPr>
            </w:pPr>
          </w:p>
        </w:tc>
        <w:tc>
          <w:tcPr>
            <w:tcW w:w="630" w:type="dxa"/>
            <w:vAlign w:val="center"/>
          </w:tcPr>
          <w:p w14:paraId="53D3CA4A" w14:textId="0D416356" w:rsidR="00B11DA7" w:rsidRPr="00F370BD" w:rsidRDefault="00B11DA7" w:rsidP="00C17D08">
            <w:pPr>
              <w:jc w:val="center"/>
              <w:rPr>
                <w:rFonts w:ascii="Candara" w:hAnsi="Candara"/>
              </w:rPr>
            </w:pPr>
          </w:p>
        </w:tc>
        <w:tc>
          <w:tcPr>
            <w:tcW w:w="331" w:type="dxa"/>
            <w:vAlign w:val="center"/>
          </w:tcPr>
          <w:p w14:paraId="7F045C02" w14:textId="0F5B5CF9" w:rsidR="00B11DA7" w:rsidRPr="00F370BD" w:rsidRDefault="00A84FAB" w:rsidP="00C17D08">
            <w:pPr>
              <w:jc w:val="center"/>
              <w:rPr>
                <w:rFonts w:ascii="Candara" w:hAnsi="Candara"/>
              </w:rPr>
            </w:pPr>
            <w:r>
              <w:rPr>
                <w:rFonts w:ascii="Wingdings" w:hAnsi="Wingdings" w:cs="Wingdings"/>
                <w:color w:val="000000"/>
                <w:sz w:val="21"/>
                <w:szCs w:val="21"/>
              </w:rPr>
              <w:t></w:t>
            </w:r>
          </w:p>
        </w:tc>
        <w:tc>
          <w:tcPr>
            <w:tcW w:w="582" w:type="dxa"/>
            <w:vAlign w:val="center"/>
          </w:tcPr>
          <w:p w14:paraId="654AC4D7" w14:textId="77777777" w:rsidR="00B11DA7" w:rsidRPr="00F370BD" w:rsidRDefault="00B11DA7" w:rsidP="00C17D08">
            <w:pPr>
              <w:jc w:val="center"/>
              <w:rPr>
                <w:rFonts w:ascii="Candara" w:hAnsi="Candara"/>
              </w:rPr>
            </w:pPr>
          </w:p>
        </w:tc>
        <w:tc>
          <w:tcPr>
            <w:tcW w:w="582" w:type="dxa"/>
            <w:vAlign w:val="center"/>
          </w:tcPr>
          <w:p w14:paraId="006E5FB9" w14:textId="208CA03A" w:rsidR="00B11DA7" w:rsidRPr="00F370BD" w:rsidRDefault="00B11DA7" w:rsidP="00C17D08">
            <w:pPr>
              <w:jc w:val="center"/>
              <w:rPr>
                <w:rFonts w:ascii="Candara" w:hAnsi="Candara"/>
              </w:rPr>
            </w:pPr>
            <w:bookmarkStart w:id="0" w:name="_GoBack"/>
            <w:bookmarkEnd w:id="0"/>
          </w:p>
        </w:tc>
        <w:tc>
          <w:tcPr>
            <w:tcW w:w="583" w:type="dxa"/>
            <w:vAlign w:val="center"/>
          </w:tcPr>
          <w:p w14:paraId="255AFA1A" w14:textId="77777777" w:rsidR="00B11DA7" w:rsidRPr="00F370BD" w:rsidRDefault="00B11DA7" w:rsidP="00C17D08">
            <w:pPr>
              <w:jc w:val="center"/>
              <w:rPr>
                <w:rFonts w:ascii="Candara" w:hAnsi="Candara"/>
              </w:rPr>
            </w:pPr>
          </w:p>
        </w:tc>
      </w:tr>
    </w:tbl>
    <w:p w14:paraId="0BC6A3A4" w14:textId="77777777" w:rsidR="00716F9A" w:rsidRDefault="00716F9A"/>
    <w:sectPr w:rsidR="00716F9A" w:rsidSect="00B11D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Wingdings">
    <w:panose1 w:val="020005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7"/>
    <w:rsid w:val="005052DE"/>
    <w:rsid w:val="006271F0"/>
    <w:rsid w:val="00716F9A"/>
    <w:rsid w:val="00A84FAB"/>
    <w:rsid w:val="00B11DA7"/>
    <w:rsid w:val="00C17D08"/>
    <w:rsid w:val="00DA04AD"/>
    <w:rsid w:val="00EB5A7D"/>
    <w:rsid w:val="00F6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86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04A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04A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3550</Characters>
  <Application>Microsoft Macintosh Word</Application>
  <DocSecurity>0</DocSecurity>
  <Lines>29</Lines>
  <Paragraphs>8</Paragraphs>
  <ScaleCrop>false</ScaleCrop>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3</cp:revision>
  <dcterms:created xsi:type="dcterms:W3CDTF">2013-05-16T14:53:00Z</dcterms:created>
  <dcterms:modified xsi:type="dcterms:W3CDTF">2013-05-16T14:58:00Z</dcterms:modified>
</cp:coreProperties>
</file>