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10A29B1C" w14:textId="6561D443" w:rsidR="003B7D52" w:rsidRDefault="00364F92" w:rsidP="000D3113">
      <w:pPr>
        <w:jc w:val="center"/>
        <w:rPr>
          <w:rFonts w:ascii="Candara" w:hAnsi="Candara"/>
          <w:color w:val="2AD2D9"/>
          <w:sz w:val="28"/>
          <w:szCs w:val="28"/>
        </w:rPr>
      </w:pPr>
      <w:r>
        <w:rPr>
          <w:rFonts w:ascii="Candara" w:hAnsi="Candara"/>
          <w:color w:val="2AD2D9"/>
          <w:sz w:val="28"/>
          <w:szCs w:val="28"/>
        </w:rPr>
        <w:t>Read, Watch, Write for Pathos, Logos and Ethos</w:t>
      </w:r>
    </w:p>
    <w:p w14:paraId="5CFFEB2C" w14:textId="77777777" w:rsidR="00733687" w:rsidRDefault="00733687" w:rsidP="00733687">
      <w:pPr>
        <w:widowControl w:val="0"/>
        <w:autoSpaceDE w:val="0"/>
        <w:autoSpaceDN w:val="0"/>
        <w:adjustRightInd w:val="0"/>
        <w:ind w:firstLine="720"/>
        <w:rPr>
          <w:rFonts w:ascii="Candara" w:hAnsi="Candara" w:cs="Verdana"/>
          <w:color w:val="31126C"/>
          <w:sz w:val="20"/>
          <w:szCs w:val="20"/>
          <w:lang w:eastAsia="ja-JP"/>
        </w:rPr>
      </w:pPr>
    </w:p>
    <w:p w14:paraId="706CFFF5" w14:textId="118EAF71" w:rsidR="00733687" w:rsidRPr="00BA70F2" w:rsidRDefault="00733687" w:rsidP="00733687">
      <w:pPr>
        <w:widowControl w:val="0"/>
        <w:autoSpaceDE w:val="0"/>
        <w:autoSpaceDN w:val="0"/>
        <w:adjustRightInd w:val="0"/>
        <w:ind w:firstLine="720"/>
        <w:rPr>
          <w:rFonts w:ascii="Candara" w:hAnsi="Candara" w:cs="Verdana"/>
          <w:sz w:val="20"/>
          <w:szCs w:val="20"/>
          <w:lang w:eastAsia="ja-JP"/>
        </w:rPr>
      </w:pPr>
      <w:r>
        <w:rPr>
          <w:rFonts w:ascii="Candara" w:hAnsi="Candara" w:cs="Verdana"/>
          <w:color w:val="31126C"/>
          <w:sz w:val="20"/>
          <w:szCs w:val="20"/>
          <w:lang w:eastAsia="ja-JP"/>
        </w:rPr>
        <w:t xml:space="preserve">Visual literacy is an important skill in today’s visual culture. This unit plan asks students to watch and understand documentary films related to a current issue and then distill the main points of that film into a cogent argument that they then shape into three letters that differ in their pathos, logos and ethos.  This lesson teaches students the importance of audience, authorial intent and letter writing skills in conjunction with visual literacy. </w:t>
      </w:r>
    </w:p>
    <w:p w14:paraId="0BAFF275" w14:textId="166D6D2D" w:rsidR="003B7D52" w:rsidRPr="0074188F" w:rsidRDefault="00733687" w:rsidP="00733687">
      <w:pPr>
        <w:widowControl w:val="0"/>
        <w:tabs>
          <w:tab w:val="left" w:pos="220"/>
          <w:tab w:val="left" w:pos="720"/>
        </w:tabs>
        <w:autoSpaceDE w:val="0"/>
        <w:autoSpaceDN w:val="0"/>
        <w:adjustRightInd w:val="0"/>
        <w:rPr>
          <w:rFonts w:ascii="Candara" w:hAnsi="Candara" w:cs="Helvetica"/>
          <w:color w:val="2D2D2C"/>
          <w:sz w:val="18"/>
          <w:szCs w:val="18"/>
          <w:lang w:eastAsia="ja-JP"/>
        </w:rPr>
      </w:pPr>
      <w:r>
        <w:rPr>
          <w:rFonts w:ascii="Candara" w:hAnsi="Candara" w:cs="Verdana"/>
          <w:color w:val="31126C"/>
          <w:sz w:val="20"/>
          <w:szCs w:val="20"/>
          <w:lang w:eastAsia="ja-JP"/>
        </w:rPr>
        <w:tab/>
        <w:t>This</w:t>
      </w:r>
      <w:r w:rsidRPr="00BA70F2">
        <w:rPr>
          <w:rFonts w:ascii="Candara" w:hAnsi="Candara" w:cs="Verdana"/>
          <w:color w:val="31126C"/>
          <w:sz w:val="20"/>
          <w:szCs w:val="20"/>
          <w:lang w:eastAsia="ja-JP"/>
        </w:rPr>
        <w:t xml:space="preserve"> process</w:t>
      </w:r>
      <w:r>
        <w:rPr>
          <w:rFonts w:ascii="Candara" w:hAnsi="Candara" w:cs="Verdana"/>
          <w:color w:val="31126C"/>
          <w:sz w:val="20"/>
          <w:szCs w:val="20"/>
          <w:lang w:eastAsia="ja-JP"/>
        </w:rPr>
        <w:t xml:space="preserve"> is</w:t>
      </w:r>
      <w:r w:rsidRPr="00BA70F2">
        <w:rPr>
          <w:rFonts w:ascii="Candara" w:hAnsi="Candara" w:cs="Verdana"/>
          <w:color w:val="31126C"/>
          <w:sz w:val="20"/>
          <w:szCs w:val="20"/>
          <w:lang w:eastAsia="ja-JP"/>
        </w:rPr>
        <w:t xml:space="preserve"> aligned to English Language Arts Common Core Standards for </w:t>
      </w:r>
      <w:r w:rsidR="001E2A8E">
        <w:rPr>
          <w:rFonts w:ascii="Candara" w:hAnsi="Candara" w:cs="Verdana"/>
          <w:color w:val="31126C"/>
          <w:sz w:val="20"/>
          <w:szCs w:val="20"/>
          <w:lang w:eastAsia="ja-JP"/>
        </w:rPr>
        <w:t>9</w:t>
      </w:r>
      <w:bookmarkStart w:id="0" w:name="_GoBack"/>
      <w:bookmarkEnd w:id="0"/>
      <w:r w:rsidRPr="00BA70F2">
        <w:rPr>
          <w:rFonts w:ascii="Candara" w:hAnsi="Candara" w:cs="Verdana"/>
          <w:color w:val="31126C"/>
          <w:sz w:val="20"/>
          <w:szCs w:val="20"/>
          <w:vertAlign w:val="superscript"/>
          <w:lang w:eastAsia="ja-JP"/>
        </w:rPr>
        <w:t>th</w:t>
      </w:r>
      <w:r w:rsidRPr="00BA70F2">
        <w:rPr>
          <w:rFonts w:ascii="Candara" w:hAnsi="Candara" w:cs="Verdana"/>
          <w:color w:val="31126C"/>
          <w:sz w:val="20"/>
          <w:szCs w:val="20"/>
          <w:lang w:eastAsia="ja-JP"/>
        </w:rPr>
        <w:t xml:space="preserve"> grade</w:t>
      </w:r>
      <w:r>
        <w:rPr>
          <w:rFonts w:ascii="Candara" w:hAnsi="Candara" w:cs="Verdana"/>
          <w:color w:val="31126C"/>
          <w:sz w:val="20"/>
          <w:szCs w:val="20"/>
          <w:lang w:eastAsia="ja-JP"/>
        </w:rPr>
        <w:t xml:space="preserve"> and utilizes the rich resource of </w:t>
      </w:r>
      <w:r w:rsidRPr="00360EB6">
        <w:rPr>
          <w:rFonts w:ascii="Candara" w:hAnsi="Candara" w:cs="Verdana"/>
          <w:i/>
          <w:color w:val="31126C"/>
          <w:sz w:val="20"/>
          <w:szCs w:val="20"/>
          <w:lang w:eastAsia="ja-JP"/>
        </w:rPr>
        <w:t>Dream of a Nation</w:t>
      </w:r>
      <w:r w:rsidRPr="00BA70F2">
        <w:rPr>
          <w:rFonts w:ascii="Candara" w:hAnsi="Candara" w:cs="Verdana"/>
          <w:color w:val="31126C"/>
          <w:sz w:val="20"/>
          <w:szCs w:val="20"/>
          <w:lang w:eastAsia="ja-JP"/>
        </w:rPr>
        <w:t xml:space="preserve">. </w:t>
      </w:r>
      <w:r w:rsidRPr="00863353">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is a high </w:t>
      </w:r>
      <w:proofErr w:type="spellStart"/>
      <w:r>
        <w:rPr>
          <w:rFonts w:ascii="Candara" w:hAnsi="Candara" w:cs="Verdana"/>
          <w:color w:val="31126C"/>
          <w:sz w:val="20"/>
          <w:szCs w:val="20"/>
          <w:lang w:eastAsia="ja-JP"/>
        </w:rPr>
        <w:t>Lexile</w:t>
      </w:r>
      <w:proofErr w:type="spellEnd"/>
      <w:r>
        <w:rPr>
          <w:rFonts w:ascii="Candara" w:hAnsi="Candara" w:cs="Verdana"/>
          <w:color w:val="31126C"/>
          <w:sz w:val="20"/>
          <w:szCs w:val="20"/>
          <w:lang w:eastAsia="ja-JP"/>
        </w:rPr>
        <w:t xml:space="preserve"> level (1340), non-fiction text which aptly supports the Common Core emphasis on text range, quality and complexity. All </w:t>
      </w:r>
      <w:r w:rsidRPr="00863353">
        <w:rPr>
          <w:rFonts w:ascii="Candara" w:hAnsi="Candara" w:cs="Verdana"/>
          <w:i/>
          <w:color w:val="31126C"/>
          <w:sz w:val="20"/>
          <w:szCs w:val="20"/>
          <w:lang w:eastAsia="ja-JP"/>
        </w:rPr>
        <w:t xml:space="preserve">Dream of a Nation </w:t>
      </w:r>
      <w:r>
        <w:rPr>
          <w:rFonts w:ascii="Candara" w:hAnsi="Candara" w:cs="Verdana"/>
          <w:color w:val="31126C"/>
          <w:sz w:val="20"/>
          <w:szCs w:val="20"/>
          <w:lang w:eastAsia="ja-JP"/>
        </w:rPr>
        <w:t xml:space="preserve">chapters and articles are applicable for this Unit Plan. </w:t>
      </w:r>
      <w:r w:rsidRPr="00BA70F2">
        <w:rPr>
          <w:rFonts w:ascii="Candara" w:hAnsi="Candara" w:cs="Verdana"/>
          <w:color w:val="31126C"/>
          <w:sz w:val="20"/>
          <w:szCs w:val="20"/>
          <w:lang w:eastAsia="ja-JP"/>
        </w:rPr>
        <w:t>The standards addressed are the following</w:t>
      </w:r>
      <w:r>
        <w:rPr>
          <w:rFonts w:ascii="Candara" w:hAnsi="Candara" w:cs="Verdana"/>
          <w:color w:val="31126C"/>
          <w:sz w:val="20"/>
          <w:szCs w:val="20"/>
          <w:lang w:eastAsia="ja-JP"/>
        </w:rPr>
        <w:t>:</w:t>
      </w:r>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43CD8BAC" w14:textId="7518FF1B"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3F7425FE" w14:textId="20549726" w:rsidR="00E22483" w:rsidRDefault="00733687" w:rsidP="000D3113">
            <w:pPr>
              <w:widowControl w:val="0"/>
              <w:autoSpaceDE w:val="0"/>
              <w:autoSpaceDN w:val="0"/>
              <w:adjustRightInd w:val="0"/>
              <w:rPr>
                <w:rFonts w:ascii="Candara" w:hAnsi="Candara" w:cs="Helvetica"/>
                <w:color w:val="2D2D2C"/>
                <w:sz w:val="18"/>
                <w:szCs w:val="18"/>
                <w:lang w:eastAsia="ja-JP"/>
              </w:rPr>
            </w:pPr>
            <w:r>
              <w:rPr>
                <w:rFonts w:ascii="Candara" w:hAnsi="Candara"/>
                <w:color w:val="2AD2D9"/>
                <w:sz w:val="18"/>
                <w:szCs w:val="18"/>
              </w:rPr>
              <w:t xml:space="preserve">Please see end of the lesson for </w:t>
            </w:r>
            <w:r w:rsidRPr="00BA70F2">
              <w:rPr>
                <w:rFonts w:ascii="Candara" w:hAnsi="Candara"/>
                <w:color w:val="2AD2D9"/>
                <w:sz w:val="18"/>
                <w:szCs w:val="18"/>
              </w:rPr>
              <w:t>Common Core</w:t>
            </w:r>
            <w:r>
              <w:rPr>
                <w:rFonts w:ascii="Candara" w:hAnsi="Candara"/>
                <w:color w:val="2AD2D9"/>
                <w:sz w:val="18"/>
                <w:szCs w:val="18"/>
              </w:rPr>
              <w:t xml:space="preserve"> Standards Alignment. </w:t>
            </w:r>
          </w:p>
          <w:p w14:paraId="78B6DF31" w14:textId="77777777" w:rsidR="00733687" w:rsidRPr="00BA70F2" w:rsidRDefault="00733687"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0E1D527B" w:rsidR="00E22483"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gain understanding of a topic related to a current social, political, environmental </w:t>
            </w:r>
            <w:r w:rsidR="0074188F">
              <w:rPr>
                <w:rFonts w:ascii="Candara" w:hAnsi="Candara" w:cs="Helvetica"/>
                <w:sz w:val="18"/>
                <w:szCs w:val="18"/>
                <w:lang w:eastAsia="ja-JP"/>
              </w:rPr>
              <w:t>or</w:t>
            </w:r>
            <w:r w:rsidRPr="00BA70F2">
              <w:rPr>
                <w:rFonts w:ascii="Candara" w:hAnsi="Candara" w:cs="Helvetica"/>
                <w:sz w:val="18"/>
                <w:szCs w:val="18"/>
                <w:lang w:eastAsia="ja-JP"/>
              </w:rPr>
              <w:t xml:space="preserve"> economic issue found in </w:t>
            </w:r>
            <w:r w:rsidRPr="00BA70F2">
              <w:rPr>
                <w:rFonts w:ascii="Candara" w:hAnsi="Candara" w:cs="Helvetica"/>
                <w:i/>
                <w:sz w:val="18"/>
                <w:szCs w:val="18"/>
                <w:lang w:eastAsia="ja-JP"/>
              </w:rPr>
              <w:t>Dream of a Nation</w:t>
            </w:r>
            <w:r w:rsidRPr="00BA70F2">
              <w:rPr>
                <w:rFonts w:ascii="Candara" w:hAnsi="Candara" w:cs="Helvetica"/>
                <w:sz w:val="18"/>
                <w:szCs w:val="18"/>
                <w:lang w:eastAsia="ja-JP"/>
              </w:rPr>
              <w:t>.</w:t>
            </w:r>
          </w:p>
          <w:p w14:paraId="15F201E4" w14:textId="003F4D11" w:rsidR="0074188F" w:rsidRPr="00BA70F2" w:rsidRDefault="0074188F" w:rsidP="000D3113">
            <w:pPr>
              <w:pStyle w:val="ListParagraph"/>
              <w:widowControl w:val="0"/>
              <w:numPr>
                <w:ilvl w:val="0"/>
                <w:numId w:val="3"/>
              </w:numPr>
              <w:autoSpaceDE w:val="0"/>
              <w:autoSpaceDN w:val="0"/>
              <w:adjustRightInd w:val="0"/>
              <w:rPr>
                <w:rFonts w:ascii="Candara" w:hAnsi="Candara" w:cs="Helvetica"/>
                <w:sz w:val="18"/>
                <w:szCs w:val="18"/>
                <w:lang w:eastAsia="ja-JP"/>
              </w:rPr>
            </w:pPr>
            <w:r>
              <w:rPr>
                <w:rFonts w:ascii="Candara" w:hAnsi="Candara" w:cs="Helvetica"/>
                <w:sz w:val="18"/>
                <w:szCs w:val="18"/>
                <w:lang w:eastAsia="ja-JP"/>
              </w:rPr>
              <w:t xml:space="preserve">Students will further explore this topic through the viewing of one or more documentary films on the subject. </w:t>
            </w:r>
          </w:p>
          <w:p w14:paraId="5087264D" w14:textId="4460E598"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complete further research on the topic independently, take effective notes on the topic, and </w:t>
            </w:r>
            <w:r w:rsidR="0074188F">
              <w:rPr>
                <w:rFonts w:ascii="Candara" w:hAnsi="Candara" w:cs="Helvetica"/>
                <w:sz w:val="18"/>
                <w:szCs w:val="18"/>
                <w:lang w:eastAsia="ja-JP"/>
              </w:rPr>
              <w:t>develop an action plan for business, consumers and the government in order to tackle this issue effectively</w:t>
            </w:r>
            <w:r w:rsidRPr="00BA70F2">
              <w:rPr>
                <w:rFonts w:ascii="Candara" w:hAnsi="Candara" w:cs="Helvetica"/>
                <w:sz w:val="18"/>
                <w:szCs w:val="18"/>
                <w:lang w:eastAsia="ja-JP"/>
              </w:rPr>
              <w:t>.</w:t>
            </w:r>
          </w:p>
          <w:p w14:paraId="6BD52B84" w14:textId="23402DD3"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74188F">
              <w:rPr>
                <w:rFonts w:ascii="Candara" w:hAnsi="Candara" w:cs="Helvetica"/>
                <w:sz w:val="18"/>
                <w:szCs w:val="18"/>
                <w:lang w:eastAsia="ja-JP"/>
              </w:rPr>
              <w:t>write letters to the company, local and national officials and a letter to the editor of the local newspaper in which they detail their research and their proposed solution</w:t>
            </w:r>
            <w:r w:rsidRPr="00BA70F2">
              <w:rPr>
                <w:rFonts w:ascii="Candara" w:hAnsi="Candara" w:cs="Helvetica"/>
                <w:sz w:val="18"/>
                <w:szCs w:val="18"/>
                <w:lang w:eastAsia="ja-JP"/>
              </w:rPr>
              <w:t xml:space="preserve">. </w:t>
            </w:r>
            <w:r w:rsidR="00290081">
              <w:rPr>
                <w:rFonts w:ascii="Candara" w:hAnsi="Candara" w:cs="Helvetica"/>
                <w:sz w:val="18"/>
                <w:szCs w:val="18"/>
                <w:lang w:eastAsia="ja-JP"/>
              </w:rPr>
              <w:t>These letters will differ in respect to the intended audience and the scope and method of the proposed solution.</w:t>
            </w:r>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52E22D4E" w14:textId="77777777" w:rsidR="000A2FDB" w:rsidRPr="00BA70F2" w:rsidRDefault="00952ECE" w:rsidP="000D3113">
            <w:pPr>
              <w:pStyle w:val="ListParagraph"/>
              <w:widowControl w:val="0"/>
              <w:numPr>
                <w:ilvl w:val="1"/>
                <w:numId w:val="2"/>
              </w:numPr>
              <w:autoSpaceDE w:val="0"/>
              <w:autoSpaceDN w:val="0"/>
              <w:adjustRightInd w:val="0"/>
              <w:ind w:right="320"/>
              <w:rPr>
                <w:rFonts w:ascii="Candara" w:hAnsi="Candara" w:cs="Verdana"/>
                <w:b/>
                <w:sz w:val="18"/>
                <w:szCs w:val="18"/>
                <w:lang w:eastAsia="ja-JP"/>
              </w:rPr>
            </w:pPr>
            <w:r w:rsidRPr="00BA70F2">
              <w:rPr>
                <w:rFonts w:ascii="Candara" w:hAnsi="Candara" w:cs="Verdana"/>
                <w:b/>
                <w:sz w:val="18"/>
                <w:szCs w:val="18"/>
                <w:lang w:eastAsia="ja-JP"/>
              </w:rPr>
              <w:t>Define the problem </w:t>
            </w:r>
          </w:p>
          <w:p w14:paraId="1DA0935C" w14:textId="77777777" w:rsidR="0074188F" w:rsidRDefault="0074188F" w:rsidP="000D3113">
            <w:pPr>
              <w:widowControl w:val="0"/>
              <w:autoSpaceDE w:val="0"/>
              <w:autoSpaceDN w:val="0"/>
              <w:adjustRightInd w:val="0"/>
              <w:rPr>
                <w:rFonts w:ascii="Candara" w:hAnsi="Candara" w:cs="Verdana"/>
                <w:sz w:val="18"/>
                <w:szCs w:val="18"/>
                <w:lang w:eastAsia="ja-JP"/>
              </w:rPr>
            </w:pPr>
          </w:p>
          <w:p w14:paraId="7CE9B35C" w14:textId="73B4D5F6" w:rsidR="00290081" w:rsidRDefault="00290081" w:rsidP="000D3113">
            <w:pPr>
              <w:widowControl w:val="0"/>
              <w:autoSpaceDE w:val="0"/>
              <w:autoSpaceDN w:val="0"/>
              <w:adjustRightInd w:val="0"/>
              <w:rPr>
                <w:rFonts w:ascii="Candara" w:hAnsi="Candara" w:cs="Verdana"/>
                <w:sz w:val="18"/>
                <w:szCs w:val="18"/>
                <w:lang w:eastAsia="ja-JP"/>
              </w:rPr>
            </w:pPr>
            <w:r>
              <w:rPr>
                <w:rFonts w:ascii="Candara" w:hAnsi="Candara" w:cs="Verdana"/>
                <w:sz w:val="18"/>
                <w:szCs w:val="18"/>
                <w:lang w:eastAsia="ja-JP"/>
              </w:rPr>
              <w:t xml:space="preserve">Students will be made aware of a current social, economic or environmental issue through reading one to three articles in </w:t>
            </w:r>
            <w:r w:rsidRPr="00290081">
              <w:rPr>
                <w:rFonts w:ascii="Candara" w:hAnsi="Candara" w:cs="Verdana"/>
                <w:i/>
                <w:sz w:val="18"/>
                <w:szCs w:val="18"/>
                <w:lang w:eastAsia="ja-JP"/>
              </w:rPr>
              <w:t>Dream of a Nation</w:t>
            </w:r>
            <w:r>
              <w:rPr>
                <w:rFonts w:ascii="Candara" w:hAnsi="Candara" w:cs="Verdana"/>
                <w:sz w:val="18"/>
                <w:szCs w:val="18"/>
                <w:lang w:eastAsia="ja-JP"/>
              </w:rPr>
              <w:t xml:space="preserve"> and watching a documentary on the topic. The following is a list of documentaries and their topically aligned chapters and articles in </w:t>
            </w:r>
            <w:r w:rsidRPr="00290081">
              <w:rPr>
                <w:rFonts w:ascii="Candara" w:hAnsi="Candara" w:cs="Verdana"/>
                <w:i/>
                <w:sz w:val="18"/>
                <w:szCs w:val="18"/>
                <w:lang w:eastAsia="ja-JP"/>
              </w:rPr>
              <w:t>Dream of a Nation</w:t>
            </w:r>
            <w:r>
              <w:rPr>
                <w:rFonts w:ascii="Candara" w:hAnsi="Candara" w:cs="Verdana"/>
                <w:sz w:val="18"/>
                <w:szCs w:val="18"/>
                <w:lang w:eastAsia="ja-JP"/>
              </w:rPr>
              <w:t xml:space="preserve">. Teachers can select one issue for the whole class or students can choose their own issue and watch the film independently. Teachers can also show multiple films in class if time permits. </w:t>
            </w:r>
          </w:p>
          <w:p w14:paraId="1529D505" w14:textId="77777777" w:rsidR="00290081" w:rsidRDefault="00290081" w:rsidP="000D3113">
            <w:pPr>
              <w:widowControl w:val="0"/>
              <w:autoSpaceDE w:val="0"/>
              <w:autoSpaceDN w:val="0"/>
              <w:adjustRightInd w:val="0"/>
              <w:rPr>
                <w:rFonts w:ascii="Candara" w:hAnsi="Candara" w:cs="Verdana"/>
                <w:sz w:val="18"/>
                <w:szCs w:val="18"/>
                <w:lang w:eastAsia="ja-JP"/>
              </w:rPr>
            </w:pPr>
          </w:p>
          <w:tbl>
            <w:tblPr>
              <w:tblStyle w:val="TableGrid"/>
              <w:tblW w:w="0" w:type="auto"/>
              <w:tblLayout w:type="fixed"/>
              <w:tblLook w:val="04A0" w:firstRow="1" w:lastRow="0" w:firstColumn="1" w:lastColumn="0" w:noHBand="0" w:noVBand="1"/>
            </w:tblPr>
            <w:tblGrid>
              <w:gridCol w:w="2875"/>
              <w:gridCol w:w="5372"/>
            </w:tblGrid>
            <w:tr w:rsidR="007471A5" w14:paraId="2DA9734A" w14:textId="77777777" w:rsidTr="009373B1">
              <w:tc>
                <w:tcPr>
                  <w:tcW w:w="2875" w:type="dxa"/>
                </w:tcPr>
                <w:p w14:paraId="264EEB61" w14:textId="5DE5811D" w:rsidR="007471A5" w:rsidRDefault="007471A5" w:rsidP="007471A5">
                  <w:pPr>
                    <w:rPr>
                      <w:rFonts w:ascii="Candara" w:hAnsi="Candara"/>
                      <w:sz w:val="18"/>
                      <w:szCs w:val="18"/>
                    </w:rPr>
                  </w:pPr>
                  <w:proofErr w:type="spellStart"/>
                  <w:r w:rsidRPr="00290081">
                    <w:rPr>
                      <w:rFonts w:ascii="Candara" w:hAnsi="Candara"/>
                      <w:sz w:val="18"/>
                      <w:szCs w:val="18"/>
                    </w:rPr>
                    <w:t>Gasland</w:t>
                  </w:r>
                  <w:proofErr w:type="spellEnd"/>
                </w:p>
              </w:tc>
              <w:tc>
                <w:tcPr>
                  <w:tcW w:w="5372" w:type="dxa"/>
                </w:tcPr>
                <w:p w14:paraId="3CA8AAB3" w14:textId="4D838CC4" w:rsidR="007471A5" w:rsidRPr="00F935CC" w:rsidRDefault="00F935CC" w:rsidP="0074188F">
                  <w:pPr>
                    <w:rPr>
                      <w:rFonts w:ascii="Candara" w:hAnsi="Candara"/>
                      <w:sz w:val="18"/>
                      <w:szCs w:val="18"/>
                    </w:rPr>
                  </w:pPr>
                  <w:r>
                    <w:rPr>
                      <w:rFonts w:ascii="Candara" w:hAnsi="Candara"/>
                      <w:sz w:val="18"/>
                      <w:szCs w:val="18"/>
                    </w:rPr>
                    <w:t>Chapter 6 &amp; Chapter 2</w:t>
                  </w:r>
                </w:p>
              </w:tc>
            </w:tr>
            <w:tr w:rsidR="007471A5" w14:paraId="24AA51E7" w14:textId="77777777" w:rsidTr="009373B1">
              <w:tc>
                <w:tcPr>
                  <w:tcW w:w="2875" w:type="dxa"/>
                </w:tcPr>
                <w:p w14:paraId="58B8A4B0" w14:textId="42D53362" w:rsidR="007471A5" w:rsidRDefault="009373B1" w:rsidP="009373B1">
                  <w:pPr>
                    <w:rPr>
                      <w:rFonts w:ascii="Candara" w:hAnsi="Candara"/>
                      <w:sz w:val="18"/>
                      <w:szCs w:val="18"/>
                    </w:rPr>
                  </w:pPr>
                  <w:proofErr w:type="spellStart"/>
                  <w:r w:rsidRPr="00290081">
                    <w:rPr>
                      <w:rFonts w:ascii="Candara" w:hAnsi="Candara"/>
                      <w:sz w:val="18"/>
                      <w:szCs w:val="18"/>
                    </w:rPr>
                    <w:t>Walmart</w:t>
                  </w:r>
                  <w:proofErr w:type="spellEnd"/>
                  <w:r w:rsidRPr="00290081">
                    <w:rPr>
                      <w:rFonts w:ascii="Candara" w:hAnsi="Candara"/>
                      <w:sz w:val="18"/>
                      <w:szCs w:val="18"/>
                    </w:rPr>
                    <w:t>: The High Cost of Low Price</w:t>
                  </w:r>
                </w:p>
              </w:tc>
              <w:tc>
                <w:tcPr>
                  <w:tcW w:w="5372" w:type="dxa"/>
                </w:tcPr>
                <w:p w14:paraId="3E92E6BA" w14:textId="51014146" w:rsidR="007471A5" w:rsidRDefault="00F935CC" w:rsidP="0074188F">
                  <w:pPr>
                    <w:rPr>
                      <w:rFonts w:ascii="Candara" w:hAnsi="Candara"/>
                      <w:sz w:val="18"/>
                      <w:szCs w:val="18"/>
                    </w:rPr>
                  </w:pPr>
                  <w:r>
                    <w:rPr>
                      <w:rFonts w:ascii="Candara" w:hAnsi="Candara"/>
                      <w:sz w:val="18"/>
                      <w:szCs w:val="18"/>
                    </w:rPr>
                    <w:t>Chapter 3, Chapter 8 &amp; Chapter 9</w:t>
                  </w:r>
                </w:p>
              </w:tc>
            </w:tr>
            <w:tr w:rsidR="007471A5" w14:paraId="2A91850A" w14:textId="77777777" w:rsidTr="009373B1">
              <w:tc>
                <w:tcPr>
                  <w:tcW w:w="2875" w:type="dxa"/>
                </w:tcPr>
                <w:p w14:paraId="3514C6B6" w14:textId="2705CCB7" w:rsidR="007471A5" w:rsidRDefault="009373B1" w:rsidP="009373B1">
                  <w:pPr>
                    <w:rPr>
                      <w:rFonts w:ascii="Candara" w:hAnsi="Candara"/>
                      <w:sz w:val="18"/>
                      <w:szCs w:val="18"/>
                    </w:rPr>
                  </w:pPr>
                  <w:r w:rsidRPr="00290081">
                    <w:rPr>
                      <w:rFonts w:ascii="Candara" w:hAnsi="Candara"/>
                      <w:sz w:val="18"/>
                      <w:szCs w:val="18"/>
                    </w:rPr>
                    <w:t>Fog of War</w:t>
                  </w:r>
                </w:p>
              </w:tc>
              <w:tc>
                <w:tcPr>
                  <w:tcW w:w="5372" w:type="dxa"/>
                </w:tcPr>
                <w:p w14:paraId="79180C01" w14:textId="035CB201" w:rsidR="007471A5" w:rsidRPr="009373B1" w:rsidRDefault="009373B1" w:rsidP="009373B1">
                  <w:pPr>
                    <w:rPr>
                      <w:rFonts w:ascii="Candara" w:hAnsi="Candara"/>
                      <w:sz w:val="18"/>
                      <w:szCs w:val="18"/>
                    </w:rPr>
                  </w:pPr>
                  <w:r w:rsidRPr="009373B1">
                    <w:rPr>
                      <w:rFonts w:ascii="Candara" w:hAnsi="Candara"/>
                      <w:sz w:val="18"/>
                      <w:szCs w:val="18"/>
                    </w:rPr>
                    <w:t xml:space="preserve">Chapter 11 &amp; </w:t>
                  </w:r>
                  <w:r w:rsidRPr="009373B1">
                    <w:rPr>
                      <w:rFonts w:ascii="Candara" w:hAnsi="Candara"/>
                      <w:i/>
                      <w:sz w:val="18"/>
                      <w:szCs w:val="18"/>
                    </w:rPr>
                    <w:t>Redefining Security for Strong Communities and a Safer World, Reallocating Military Spending, Taking Care of Soldie</w:t>
                  </w:r>
                  <w:r>
                    <w:rPr>
                      <w:rFonts w:ascii="Candara" w:hAnsi="Candara"/>
                      <w:i/>
                      <w:sz w:val="18"/>
                      <w:szCs w:val="18"/>
                    </w:rPr>
                    <w:t>rs</w:t>
                  </w:r>
                  <w:r w:rsidRPr="009373B1">
                    <w:rPr>
                      <w:rFonts w:ascii="Candara" w:hAnsi="Candara"/>
                      <w:i/>
                      <w:sz w:val="18"/>
                      <w:szCs w:val="18"/>
                    </w:rPr>
                    <w:t xml:space="preserve"> and Increasing National Security</w:t>
                  </w:r>
                </w:p>
              </w:tc>
            </w:tr>
            <w:tr w:rsidR="007471A5" w14:paraId="2F5F6720" w14:textId="77777777" w:rsidTr="009373B1">
              <w:tc>
                <w:tcPr>
                  <w:tcW w:w="2875" w:type="dxa"/>
                </w:tcPr>
                <w:p w14:paraId="2BA9A215" w14:textId="45F7AFA9" w:rsidR="007471A5" w:rsidRDefault="009373B1" w:rsidP="009373B1">
                  <w:pPr>
                    <w:rPr>
                      <w:rFonts w:ascii="Candara" w:hAnsi="Candara"/>
                      <w:sz w:val="18"/>
                      <w:szCs w:val="18"/>
                    </w:rPr>
                  </w:pPr>
                  <w:r w:rsidRPr="00290081">
                    <w:rPr>
                      <w:rFonts w:ascii="Candara" w:hAnsi="Candara"/>
                      <w:sz w:val="18"/>
                      <w:szCs w:val="18"/>
                    </w:rPr>
                    <w:t>The Yes Men</w:t>
                  </w:r>
                </w:p>
              </w:tc>
              <w:tc>
                <w:tcPr>
                  <w:tcW w:w="5372" w:type="dxa"/>
                </w:tcPr>
                <w:p w14:paraId="25BBC41E" w14:textId="21C74D88" w:rsidR="007471A5" w:rsidRDefault="009373B1" w:rsidP="0074188F">
                  <w:pPr>
                    <w:rPr>
                      <w:rFonts w:ascii="Candara" w:hAnsi="Candara"/>
                      <w:sz w:val="18"/>
                      <w:szCs w:val="18"/>
                    </w:rPr>
                  </w:pPr>
                  <w:r>
                    <w:rPr>
                      <w:rFonts w:ascii="Candara" w:hAnsi="Candara"/>
                      <w:sz w:val="18"/>
                      <w:szCs w:val="18"/>
                    </w:rPr>
                    <w:t>Chapter 3 &amp; Chapter 9</w:t>
                  </w:r>
                </w:p>
              </w:tc>
            </w:tr>
            <w:tr w:rsidR="007471A5" w14:paraId="4D205D94" w14:textId="77777777" w:rsidTr="009373B1">
              <w:tc>
                <w:tcPr>
                  <w:tcW w:w="2875" w:type="dxa"/>
                </w:tcPr>
                <w:p w14:paraId="7A040140" w14:textId="2318F97C" w:rsidR="007471A5" w:rsidRDefault="009373B1" w:rsidP="009373B1">
                  <w:pPr>
                    <w:rPr>
                      <w:rFonts w:ascii="Candara" w:hAnsi="Candara"/>
                      <w:sz w:val="18"/>
                      <w:szCs w:val="18"/>
                    </w:rPr>
                  </w:pPr>
                  <w:r w:rsidRPr="00290081">
                    <w:rPr>
                      <w:rFonts w:ascii="Candara" w:hAnsi="Candara"/>
                      <w:sz w:val="18"/>
                      <w:szCs w:val="18"/>
                    </w:rPr>
                    <w:t>Atomic Café</w:t>
                  </w:r>
                </w:p>
              </w:tc>
              <w:tc>
                <w:tcPr>
                  <w:tcW w:w="5372" w:type="dxa"/>
                </w:tcPr>
                <w:p w14:paraId="06B0F129" w14:textId="3831FDA3" w:rsidR="007471A5" w:rsidRPr="009373B1" w:rsidRDefault="00F935CC" w:rsidP="009373B1">
                  <w:pPr>
                    <w:rPr>
                      <w:rFonts w:ascii="Candara" w:hAnsi="Candara"/>
                      <w:sz w:val="18"/>
                      <w:szCs w:val="18"/>
                    </w:rPr>
                  </w:pPr>
                  <w:r>
                    <w:rPr>
                      <w:rFonts w:ascii="Candara" w:hAnsi="Candara"/>
                      <w:sz w:val="18"/>
                      <w:szCs w:val="18"/>
                    </w:rPr>
                    <w:t xml:space="preserve">Chapter 11 &amp; </w:t>
                  </w:r>
                  <w:r w:rsidR="009373B1" w:rsidRPr="009373B1">
                    <w:rPr>
                      <w:rFonts w:ascii="Candara" w:hAnsi="Candara"/>
                      <w:i/>
                      <w:sz w:val="18"/>
                      <w:szCs w:val="18"/>
                    </w:rPr>
                    <w:t>A Green Energy Future Without Expanding Nuclear</w:t>
                  </w:r>
                </w:p>
              </w:tc>
            </w:tr>
            <w:tr w:rsidR="007471A5" w14:paraId="514DD971" w14:textId="77777777" w:rsidTr="009373B1">
              <w:tc>
                <w:tcPr>
                  <w:tcW w:w="2875" w:type="dxa"/>
                </w:tcPr>
                <w:p w14:paraId="6DB2CCA2" w14:textId="30A1EFA8" w:rsidR="007471A5" w:rsidRDefault="009373B1" w:rsidP="009373B1">
                  <w:pPr>
                    <w:rPr>
                      <w:rFonts w:ascii="Candara" w:hAnsi="Candara"/>
                      <w:sz w:val="18"/>
                      <w:szCs w:val="18"/>
                    </w:rPr>
                  </w:pPr>
                  <w:r w:rsidRPr="00290081">
                    <w:rPr>
                      <w:rFonts w:ascii="Candara" w:hAnsi="Candara"/>
                      <w:sz w:val="18"/>
                      <w:szCs w:val="18"/>
                    </w:rPr>
                    <w:t>Supersize Me</w:t>
                  </w:r>
                </w:p>
              </w:tc>
              <w:tc>
                <w:tcPr>
                  <w:tcW w:w="5372" w:type="dxa"/>
                </w:tcPr>
                <w:p w14:paraId="7F6142D5" w14:textId="4E2AB10F" w:rsidR="007471A5" w:rsidRDefault="009373B1" w:rsidP="0074188F">
                  <w:pPr>
                    <w:rPr>
                      <w:rFonts w:ascii="Candara" w:hAnsi="Candara"/>
                      <w:sz w:val="18"/>
                      <w:szCs w:val="18"/>
                    </w:rPr>
                  </w:pPr>
                  <w:r w:rsidRPr="00352178">
                    <w:rPr>
                      <w:rFonts w:ascii="Candara" w:hAnsi="Candara"/>
                      <w:i/>
                      <w:sz w:val="18"/>
                      <w:szCs w:val="18"/>
                    </w:rPr>
                    <w:t>Strengthening the Food and Health Connection</w:t>
                  </w:r>
                  <w:r w:rsidR="00F935CC">
                    <w:rPr>
                      <w:rFonts w:ascii="Candara" w:hAnsi="Candara"/>
                      <w:i/>
                      <w:sz w:val="18"/>
                      <w:szCs w:val="18"/>
                    </w:rPr>
                    <w:t>, Key Steps for a Healthy Nation</w:t>
                  </w:r>
                </w:p>
              </w:tc>
            </w:tr>
            <w:tr w:rsidR="007471A5" w14:paraId="55D9C88D" w14:textId="77777777" w:rsidTr="009373B1">
              <w:tc>
                <w:tcPr>
                  <w:tcW w:w="2875" w:type="dxa"/>
                </w:tcPr>
                <w:p w14:paraId="329BABD4" w14:textId="4248AE4F" w:rsidR="007471A5" w:rsidRDefault="009373B1" w:rsidP="009373B1">
                  <w:pPr>
                    <w:rPr>
                      <w:rFonts w:ascii="Candara" w:hAnsi="Candara"/>
                      <w:sz w:val="18"/>
                      <w:szCs w:val="18"/>
                    </w:rPr>
                  </w:pPr>
                  <w:r w:rsidRPr="00290081">
                    <w:rPr>
                      <w:rFonts w:ascii="Candara" w:hAnsi="Candara"/>
                      <w:sz w:val="18"/>
                      <w:szCs w:val="18"/>
                    </w:rPr>
                    <w:t>Food Inc.</w:t>
                  </w:r>
                </w:p>
              </w:tc>
              <w:tc>
                <w:tcPr>
                  <w:tcW w:w="5372" w:type="dxa"/>
                </w:tcPr>
                <w:p w14:paraId="191BAD73" w14:textId="68F26F8B" w:rsidR="007471A5" w:rsidRDefault="009373B1" w:rsidP="0074188F">
                  <w:pPr>
                    <w:rPr>
                      <w:rFonts w:ascii="Candara" w:hAnsi="Candara"/>
                      <w:sz w:val="18"/>
                      <w:szCs w:val="18"/>
                    </w:rPr>
                  </w:pPr>
                  <w:r>
                    <w:rPr>
                      <w:rFonts w:ascii="Candara" w:hAnsi="Candara" w:cs="Times"/>
                      <w:i/>
                      <w:sz w:val="18"/>
                      <w:szCs w:val="18"/>
                      <w:lang w:eastAsia="ja-JP"/>
                    </w:rPr>
                    <w:t>The Next Generation of Family Farming</w:t>
                  </w:r>
                  <w:r w:rsidR="00F935CC">
                    <w:rPr>
                      <w:rFonts w:ascii="Candara" w:hAnsi="Candara" w:cs="Times"/>
                      <w:i/>
                      <w:sz w:val="18"/>
                      <w:szCs w:val="18"/>
                      <w:lang w:eastAsia="ja-JP"/>
                    </w:rPr>
                    <w:t xml:space="preserve">, </w:t>
                  </w:r>
                  <w:r w:rsidR="00F935CC">
                    <w:rPr>
                      <w:rFonts w:ascii="Candara" w:hAnsi="Candara"/>
                      <w:i/>
                      <w:sz w:val="18"/>
                      <w:szCs w:val="18"/>
                    </w:rPr>
                    <w:t>Creating Food Security, Improving Health, Creating Community</w:t>
                  </w:r>
                </w:p>
              </w:tc>
            </w:tr>
            <w:tr w:rsidR="007471A5" w14:paraId="4EA52DAE" w14:textId="77777777" w:rsidTr="009373B1">
              <w:tc>
                <w:tcPr>
                  <w:tcW w:w="2875" w:type="dxa"/>
                </w:tcPr>
                <w:p w14:paraId="1EEFB6C5" w14:textId="63715297" w:rsidR="007471A5" w:rsidRDefault="009373B1" w:rsidP="009373B1">
                  <w:pPr>
                    <w:rPr>
                      <w:rFonts w:ascii="Candara" w:hAnsi="Candara"/>
                      <w:sz w:val="18"/>
                      <w:szCs w:val="18"/>
                    </w:rPr>
                  </w:pPr>
                  <w:r w:rsidRPr="00290081">
                    <w:rPr>
                      <w:rFonts w:ascii="Candara" w:hAnsi="Candara"/>
                      <w:sz w:val="18"/>
                      <w:szCs w:val="18"/>
                    </w:rPr>
                    <w:t>Gideon’s Army</w:t>
                  </w:r>
                  <w:r>
                    <w:rPr>
                      <w:rFonts w:ascii="Candara" w:hAnsi="Candara"/>
                      <w:sz w:val="18"/>
                      <w:szCs w:val="18"/>
                    </w:rPr>
                    <w:t xml:space="preserve">                                                                 </w:t>
                  </w:r>
                </w:p>
              </w:tc>
              <w:tc>
                <w:tcPr>
                  <w:tcW w:w="5372" w:type="dxa"/>
                </w:tcPr>
                <w:p w14:paraId="6D436C78" w14:textId="231F1272" w:rsidR="007471A5" w:rsidRPr="00F935CC" w:rsidRDefault="009373B1" w:rsidP="0074188F">
                  <w:pPr>
                    <w:rPr>
                      <w:rFonts w:ascii="Candara" w:hAnsi="Candara"/>
                      <w:i/>
                      <w:sz w:val="18"/>
                      <w:szCs w:val="18"/>
                    </w:rPr>
                  </w:pPr>
                  <w:r w:rsidRPr="00352178">
                    <w:rPr>
                      <w:rFonts w:ascii="Candara" w:hAnsi="Candara"/>
                      <w:i/>
                      <w:sz w:val="18"/>
                      <w:szCs w:val="18"/>
                    </w:rPr>
                    <w:t>Reforming Prisons, Saving Billion, Creating Opportunity</w:t>
                  </w:r>
                  <w:r w:rsidR="00F935CC">
                    <w:rPr>
                      <w:rFonts w:ascii="Candara" w:hAnsi="Candara"/>
                      <w:i/>
                      <w:sz w:val="18"/>
                      <w:szCs w:val="18"/>
                    </w:rPr>
                    <w:t xml:space="preserve"> </w:t>
                  </w:r>
                  <w:r w:rsidR="00F935CC">
                    <w:rPr>
                      <w:rFonts w:ascii="Candara" w:hAnsi="Candara"/>
                      <w:sz w:val="18"/>
                      <w:szCs w:val="18"/>
                    </w:rPr>
                    <w:t xml:space="preserve">&amp; </w:t>
                  </w:r>
                  <w:r w:rsidR="00F935CC">
                    <w:rPr>
                      <w:rFonts w:ascii="Candara" w:hAnsi="Candara"/>
                      <w:i/>
                      <w:sz w:val="18"/>
                      <w:szCs w:val="18"/>
                    </w:rPr>
                    <w:t xml:space="preserve">Ending </w:t>
                  </w:r>
                  <w:r w:rsidR="00F935CC">
                    <w:rPr>
                      <w:rFonts w:ascii="Candara" w:hAnsi="Candara"/>
                      <w:i/>
                      <w:sz w:val="18"/>
                      <w:szCs w:val="18"/>
                    </w:rPr>
                    <w:lastRenderedPageBreak/>
                    <w:t>Poverty in America</w:t>
                  </w:r>
                </w:p>
              </w:tc>
            </w:tr>
            <w:tr w:rsidR="009373B1" w14:paraId="0A7D5B82" w14:textId="77777777" w:rsidTr="009373B1">
              <w:tc>
                <w:tcPr>
                  <w:tcW w:w="2875" w:type="dxa"/>
                </w:tcPr>
                <w:p w14:paraId="52AD6A1E" w14:textId="09D2248B" w:rsidR="009373B1" w:rsidRDefault="009373B1" w:rsidP="009373B1">
                  <w:pPr>
                    <w:rPr>
                      <w:rFonts w:ascii="Candara" w:hAnsi="Candara"/>
                      <w:sz w:val="18"/>
                      <w:szCs w:val="18"/>
                    </w:rPr>
                  </w:pPr>
                  <w:r w:rsidRPr="00290081">
                    <w:rPr>
                      <w:rFonts w:ascii="Candara" w:hAnsi="Candara"/>
                      <w:sz w:val="18"/>
                      <w:szCs w:val="18"/>
                    </w:rPr>
                    <w:lastRenderedPageBreak/>
                    <w:t>Sicko</w:t>
                  </w:r>
                </w:p>
              </w:tc>
              <w:tc>
                <w:tcPr>
                  <w:tcW w:w="5372" w:type="dxa"/>
                </w:tcPr>
                <w:p w14:paraId="61CCD7BD" w14:textId="16FBC041" w:rsidR="009373B1" w:rsidRPr="00F935CC" w:rsidRDefault="009373B1" w:rsidP="0074188F">
                  <w:pPr>
                    <w:rPr>
                      <w:rFonts w:ascii="Candara" w:hAnsi="Candara"/>
                      <w:sz w:val="18"/>
                      <w:szCs w:val="18"/>
                    </w:rPr>
                  </w:pPr>
                  <w:r>
                    <w:rPr>
                      <w:rFonts w:ascii="Candara" w:hAnsi="Candara"/>
                      <w:i/>
                      <w:sz w:val="18"/>
                      <w:szCs w:val="18"/>
                    </w:rPr>
                    <w:t>Tackling the Profit Problem in Healthcare</w:t>
                  </w:r>
                  <w:r w:rsidR="00F935CC">
                    <w:rPr>
                      <w:rFonts w:ascii="Candara" w:hAnsi="Candara"/>
                      <w:i/>
                      <w:sz w:val="18"/>
                      <w:szCs w:val="18"/>
                    </w:rPr>
                    <w:t xml:space="preserve"> </w:t>
                  </w:r>
                  <w:r w:rsidR="00F935CC">
                    <w:rPr>
                      <w:rFonts w:ascii="Candara" w:hAnsi="Candara"/>
                      <w:sz w:val="18"/>
                      <w:szCs w:val="18"/>
                    </w:rPr>
                    <w:t xml:space="preserve">&amp; </w:t>
                  </w:r>
                  <w:r w:rsidR="00F935CC" w:rsidRPr="009373B1">
                    <w:rPr>
                      <w:rFonts w:ascii="Candara" w:hAnsi="Candara"/>
                      <w:i/>
                      <w:sz w:val="18"/>
                      <w:szCs w:val="18"/>
                    </w:rPr>
                    <w:t>Redefining Security for Strong Communities and a Safer World</w:t>
                  </w:r>
                </w:p>
              </w:tc>
            </w:tr>
            <w:tr w:rsidR="009373B1" w14:paraId="4993473D" w14:textId="77777777" w:rsidTr="009373B1">
              <w:tc>
                <w:tcPr>
                  <w:tcW w:w="2875" w:type="dxa"/>
                </w:tcPr>
                <w:p w14:paraId="062C48A5" w14:textId="466C7167" w:rsidR="009373B1" w:rsidRDefault="009373B1" w:rsidP="009373B1">
                  <w:pPr>
                    <w:rPr>
                      <w:rFonts w:ascii="Candara" w:hAnsi="Candara"/>
                      <w:sz w:val="18"/>
                      <w:szCs w:val="18"/>
                    </w:rPr>
                  </w:pPr>
                  <w:r w:rsidRPr="00290081">
                    <w:rPr>
                      <w:rFonts w:ascii="Candara" w:hAnsi="Candara"/>
                      <w:sz w:val="18"/>
                      <w:szCs w:val="18"/>
                    </w:rPr>
                    <w:t>Waiting for Superman</w:t>
                  </w:r>
                </w:p>
              </w:tc>
              <w:tc>
                <w:tcPr>
                  <w:tcW w:w="5372" w:type="dxa"/>
                </w:tcPr>
                <w:p w14:paraId="6BEBA12E" w14:textId="164B23E8" w:rsidR="009373B1" w:rsidRDefault="009373B1" w:rsidP="0074188F">
                  <w:pPr>
                    <w:rPr>
                      <w:rFonts w:ascii="Candara" w:hAnsi="Candara"/>
                      <w:sz w:val="18"/>
                      <w:szCs w:val="18"/>
                    </w:rPr>
                  </w:pPr>
                  <w:r>
                    <w:rPr>
                      <w:rFonts w:ascii="Candara" w:hAnsi="Candara"/>
                      <w:sz w:val="18"/>
                      <w:szCs w:val="18"/>
                    </w:rPr>
                    <w:t>Chapter 5</w:t>
                  </w:r>
                </w:p>
              </w:tc>
            </w:tr>
            <w:tr w:rsidR="009373B1" w14:paraId="6E91D6E0" w14:textId="77777777" w:rsidTr="009373B1">
              <w:tc>
                <w:tcPr>
                  <w:tcW w:w="2875" w:type="dxa"/>
                </w:tcPr>
                <w:p w14:paraId="3220CDCC" w14:textId="3850679A" w:rsidR="009373B1" w:rsidRDefault="009373B1" w:rsidP="009373B1">
                  <w:pPr>
                    <w:rPr>
                      <w:rFonts w:ascii="Candara" w:hAnsi="Candara"/>
                      <w:sz w:val="18"/>
                      <w:szCs w:val="18"/>
                    </w:rPr>
                  </w:pPr>
                  <w:r w:rsidRPr="00290081">
                    <w:rPr>
                      <w:rFonts w:ascii="Candara" w:hAnsi="Candara"/>
                      <w:sz w:val="18"/>
                      <w:szCs w:val="18"/>
                    </w:rPr>
                    <w:t>Outfoxed</w:t>
                  </w:r>
                </w:p>
              </w:tc>
              <w:tc>
                <w:tcPr>
                  <w:tcW w:w="5372" w:type="dxa"/>
                </w:tcPr>
                <w:p w14:paraId="2F83CE65" w14:textId="5BAD489B" w:rsidR="009373B1" w:rsidRDefault="009373B1" w:rsidP="0074188F">
                  <w:pPr>
                    <w:rPr>
                      <w:rFonts w:ascii="Candara" w:hAnsi="Candara"/>
                      <w:sz w:val="18"/>
                      <w:szCs w:val="18"/>
                    </w:rPr>
                  </w:pPr>
                  <w:r>
                    <w:rPr>
                      <w:rFonts w:ascii="Candara" w:hAnsi="Candara"/>
                      <w:sz w:val="18"/>
                      <w:szCs w:val="18"/>
                    </w:rPr>
                    <w:t>Chapter 4</w:t>
                  </w:r>
                </w:p>
              </w:tc>
            </w:tr>
            <w:tr w:rsidR="009373B1" w14:paraId="10E2C418" w14:textId="77777777" w:rsidTr="009373B1">
              <w:tc>
                <w:tcPr>
                  <w:tcW w:w="2875" w:type="dxa"/>
                </w:tcPr>
                <w:p w14:paraId="6BED3593" w14:textId="6AE46178" w:rsidR="009373B1" w:rsidRDefault="009373B1" w:rsidP="009373B1">
                  <w:pPr>
                    <w:rPr>
                      <w:rFonts w:ascii="Candara" w:hAnsi="Candara"/>
                      <w:sz w:val="18"/>
                      <w:szCs w:val="18"/>
                    </w:rPr>
                  </w:pPr>
                  <w:r w:rsidRPr="00290081">
                    <w:rPr>
                      <w:rFonts w:ascii="Candara" w:hAnsi="Candara"/>
                      <w:sz w:val="18"/>
                      <w:szCs w:val="18"/>
                    </w:rPr>
                    <w:t>Inside Job</w:t>
                  </w:r>
                </w:p>
              </w:tc>
              <w:tc>
                <w:tcPr>
                  <w:tcW w:w="5372" w:type="dxa"/>
                </w:tcPr>
                <w:p w14:paraId="062D3F51" w14:textId="7A9C3173" w:rsidR="009373B1" w:rsidRPr="00F935CC" w:rsidRDefault="00F935CC" w:rsidP="0074188F">
                  <w:pPr>
                    <w:rPr>
                      <w:rFonts w:ascii="Candara" w:hAnsi="Candara"/>
                      <w:i/>
                      <w:sz w:val="18"/>
                      <w:szCs w:val="18"/>
                    </w:rPr>
                  </w:pPr>
                  <w:r>
                    <w:rPr>
                      <w:rFonts w:ascii="Candara" w:hAnsi="Candara"/>
                      <w:sz w:val="18"/>
                      <w:szCs w:val="18"/>
                    </w:rPr>
                    <w:t>Chapter 3, Chapter 9 &amp;</w:t>
                  </w:r>
                  <w:r>
                    <w:rPr>
                      <w:rFonts w:ascii="Candara" w:hAnsi="Candara"/>
                      <w:i/>
                      <w:sz w:val="18"/>
                      <w:szCs w:val="18"/>
                    </w:rPr>
                    <w:t xml:space="preserve"> Getting Money out of Politics: Putting the Public First</w:t>
                  </w:r>
                </w:p>
              </w:tc>
            </w:tr>
            <w:tr w:rsidR="009373B1" w14:paraId="19C6F0B1" w14:textId="77777777" w:rsidTr="009373B1">
              <w:tc>
                <w:tcPr>
                  <w:tcW w:w="2875" w:type="dxa"/>
                </w:tcPr>
                <w:p w14:paraId="66899300" w14:textId="24E106FA" w:rsidR="009373B1" w:rsidRDefault="009373B1" w:rsidP="009373B1">
                  <w:pPr>
                    <w:rPr>
                      <w:rFonts w:ascii="Candara" w:hAnsi="Candara"/>
                      <w:sz w:val="18"/>
                      <w:szCs w:val="18"/>
                    </w:rPr>
                  </w:pPr>
                  <w:r w:rsidRPr="00290081">
                    <w:rPr>
                      <w:rFonts w:ascii="Candara" w:hAnsi="Candara"/>
                      <w:sz w:val="18"/>
                      <w:szCs w:val="18"/>
                    </w:rPr>
                    <w:t>Fuel</w:t>
                  </w:r>
                </w:p>
              </w:tc>
              <w:tc>
                <w:tcPr>
                  <w:tcW w:w="5372" w:type="dxa"/>
                </w:tcPr>
                <w:p w14:paraId="46D94F60" w14:textId="552202C2" w:rsidR="009373B1" w:rsidRDefault="00F935CC" w:rsidP="0074188F">
                  <w:pPr>
                    <w:rPr>
                      <w:rFonts w:ascii="Candara" w:hAnsi="Candara"/>
                      <w:sz w:val="18"/>
                      <w:szCs w:val="18"/>
                    </w:rPr>
                  </w:pPr>
                  <w:r>
                    <w:rPr>
                      <w:rFonts w:ascii="Candara" w:hAnsi="Candara"/>
                      <w:sz w:val="18"/>
                      <w:szCs w:val="18"/>
                    </w:rPr>
                    <w:t>Chapter 6</w:t>
                  </w:r>
                </w:p>
              </w:tc>
            </w:tr>
            <w:tr w:rsidR="009373B1" w14:paraId="150BF4D1" w14:textId="77777777" w:rsidTr="009373B1">
              <w:tc>
                <w:tcPr>
                  <w:tcW w:w="2875" w:type="dxa"/>
                </w:tcPr>
                <w:p w14:paraId="000C6F7A" w14:textId="74050AD4" w:rsidR="009373B1" w:rsidRDefault="009373B1" w:rsidP="009373B1">
                  <w:pPr>
                    <w:rPr>
                      <w:rFonts w:ascii="Candara" w:hAnsi="Candara"/>
                      <w:sz w:val="18"/>
                      <w:szCs w:val="18"/>
                    </w:rPr>
                  </w:pPr>
                  <w:r w:rsidRPr="00290081">
                    <w:rPr>
                      <w:rFonts w:ascii="Candara" w:hAnsi="Candara"/>
                      <w:sz w:val="18"/>
                      <w:szCs w:val="18"/>
                    </w:rPr>
                    <w:t>No Impact Man</w:t>
                  </w:r>
                </w:p>
              </w:tc>
              <w:tc>
                <w:tcPr>
                  <w:tcW w:w="5372" w:type="dxa"/>
                </w:tcPr>
                <w:p w14:paraId="781D3F22" w14:textId="14D0C198" w:rsidR="009373B1" w:rsidRDefault="00F935CC" w:rsidP="0074188F">
                  <w:pPr>
                    <w:rPr>
                      <w:rFonts w:ascii="Candara" w:hAnsi="Candara"/>
                      <w:sz w:val="18"/>
                      <w:szCs w:val="18"/>
                    </w:rPr>
                  </w:pPr>
                  <w:r>
                    <w:rPr>
                      <w:rFonts w:ascii="Candara" w:hAnsi="Candara"/>
                      <w:sz w:val="18"/>
                      <w:szCs w:val="18"/>
                    </w:rPr>
                    <w:t>Chapter 2</w:t>
                  </w:r>
                </w:p>
              </w:tc>
            </w:tr>
            <w:tr w:rsidR="009373B1" w14:paraId="457B951E" w14:textId="77777777" w:rsidTr="009373B1">
              <w:tc>
                <w:tcPr>
                  <w:tcW w:w="2875" w:type="dxa"/>
                </w:tcPr>
                <w:p w14:paraId="06BBA19D" w14:textId="058944EB" w:rsidR="009373B1" w:rsidRDefault="009373B1" w:rsidP="009373B1">
                  <w:pPr>
                    <w:rPr>
                      <w:rFonts w:ascii="Candara" w:hAnsi="Candara"/>
                      <w:sz w:val="18"/>
                      <w:szCs w:val="18"/>
                    </w:rPr>
                  </w:pPr>
                  <w:r w:rsidRPr="00290081">
                    <w:rPr>
                      <w:rFonts w:ascii="Candara" w:hAnsi="Candara"/>
                      <w:sz w:val="18"/>
                      <w:szCs w:val="18"/>
                    </w:rPr>
                    <w:t>The Garden</w:t>
                  </w:r>
                </w:p>
              </w:tc>
              <w:tc>
                <w:tcPr>
                  <w:tcW w:w="5372" w:type="dxa"/>
                </w:tcPr>
                <w:p w14:paraId="6733B38A" w14:textId="08E8E825" w:rsidR="009373B1" w:rsidRPr="00F935CC" w:rsidRDefault="00F935CC" w:rsidP="0074188F">
                  <w:pPr>
                    <w:rPr>
                      <w:rFonts w:ascii="Candara" w:hAnsi="Candara"/>
                      <w:i/>
                      <w:sz w:val="18"/>
                      <w:szCs w:val="18"/>
                    </w:rPr>
                  </w:pPr>
                  <w:r>
                    <w:rPr>
                      <w:rFonts w:ascii="Candara" w:hAnsi="Candara"/>
                      <w:i/>
                      <w:sz w:val="18"/>
                      <w:szCs w:val="18"/>
                    </w:rPr>
                    <w:t>Transforming Urban Injustice into Beauty and Empowerment, Creating Food Security, Improving Health, Creating Community, The Next Generation of Family Farming</w:t>
                  </w:r>
                </w:p>
              </w:tc>
            </w:tr>
            <w:tr w:rsidR="009373B1" w14:paraId="4AF63F17" w14:textId="77777777" w:rsidTr="009373B1">
              <w:tc>
                <w:tcPr>
                  <w:tcW w:w="2875" w:type="dxa"/>
                </w:tcPr>
                <w:p w14:paraId="31146D86" w14:textId="7FEF34E3" w:rsidR="009373B1" w:rsidRDefault="009373B1" w:rsidP="009373B1">
                  <w:pPr>
                    <w:rPr>
                      <w:rFonts w:ascii="Candara" w:hAnsi="Candara"/>
                      <w:sz w:val="18"/>
                      <w:szCs w:val="18"/>
                    </w:rPr>
                  </w:pPr>
                  <w:r w:rsidRPr="00290081">
                    <w:rPr>
                      <w:rFonts w:ascii="Candara" w:hAnsi="Candara"/>
                      <w:sz w:val="18"/>
                      <w:szCs w:val="18"/>
                    </w:rPr>
                    <w:t>A Snow Mobile for George</w:t>
                  </w:r>
                </w:p>
              </w:tc>
              <w:tc>
                <w:tcPr>
                  <w:tcW w:w="5372" w:type="dxa"/>
                </w:tcPr>
                <w:p w14:paraId="77BA8E69" w14:textId="6A1E8BEF" w:rsidR="009373B1" w:rsidRDefault="00F935CC" w:rsidP="0074188F">
                  <w:pPr>
                    <w:rPr>
                      <w:rFonts w:ascii="Candara" w:hAnsi="Candara"/>
                      <w:sz w:val="18"/>
                      <w:szCs w:val="18"/>
                    </w:rPr>
                  </w:pPr>
                  <w:r>
                    <w:rPr>
                      <w:rFonts w:ascii="Candara" w:hAnsi="Candara"/>
                      <w:sz w:val="18"/>
                      <w:szCs w:val="18"/>
                    </w:rPr>
                    <w:t>Chapter 1, Chapter 2 &amp; Chapter 6</w:t>
                  </w:r>
                </w:p>
              </w:tc>
            </w:tr>
            <w:tr w:rsidR="009373B1" w14:paraId="12B34697" w14:textId="77777777" w:rsidTr="009373B1">
              <w:tc>
                <w:tcPr>
                  <w:tcW w:w="2875" w:type="dxa"/>
                </w:tcPr>
                <w:p w14:paraId="01204519" w14:textId="78AB0459" w:rsidR="009373B1" w:rsidRDefault="009373B1" w:rsidP="009373B1">
                  <w:pPr>
                    <w:rPr>
                      <w:rFonts w:ascii="Candara" w:hAnsi="Candara"/>
                      <w:sz w:val="18"/>
                      <w:szCs w:val="18"/>
                    </w:rPr>
                  </w:pPr>
                  <w:r w:rsidRPr="00290081">
                    <w:rPr>
                      <w:rFonts w:ascii="Candara" w:hAnsi="Candara"/>
                      <w:sz w:val="18"/>
                      <w:szCs w:val="18"/>
                    </w:rPr>
                    <w:t>The Last Mountain</w:t>
                  </w:r>
                </w:p>
              </w:tc>
              <w:tc>
                <w:tcPr>
                  <w:tcW w:w="5372" w:type="dxa"/>
                </w:tcPr>
                <w:p w14:paraId="4E078CD9" w14:textId="30EB4E61" w:rsidR="009373B1" w:rsidRDefault="00F935CC" w:rsidP="0074188F">
                  <w:pPr>
                    <w:rPr>
                      <w:rFonts w:ascii="Candara" w:hAnsi="Candara"/>
                      <w:sz w:val="18"/>
                      <w:szCs w:val="18"/>
                    </w:rPr>
                  </w:pPr>
                  <w:r>
                    <w:rPr>
                      <w:rFonts w:ascii="Candara" w:hAnsi="Candara"/>
                      <w:sz w:val="18"/>
                      <w:szCs w:val="18"/>
                    </w:rPr>
                    <w:t>Chapter 2 &amp; Chapter 6</w:t>
                  </w:r>
                </w:p>
              </w:tc>
            </w:tr>
            <w:tr w:rsidR="009373B1" w14:paraId="19C2DA7A" w14:textId="77777777" w:rsidTr="009373B1">
              <w:tc>
                <w:tcPr>
                  <w:tcW w:w="2875" w:type="dxa"/>
                </w:tcPr>
                <w:p w14:paraId="02A7C110" w14:textId="2C5AB730" w:rsidR="009373B1" w:rsidRDefault="009373B1" w:rsidP="009373B1">
                  <w:pPr>
                    <w:rPr>
                      <w:rFonts w:ascii="Candara" w:hAnsi="Candara"/>
                      <w:sz w:val="18"/>
                      <w:szCs w:val="18"/>
                    </w:rPr>
                  </w:pPr>
                  <w:r w:rsidRPr="00290081">
                    <w:rPr>
                      <w:rFonts w:ascii="Candara" w:hAnsi="Candara"/>
                      <w:sz w:val="18"/>
                      <w:szCs w:val="18"/>
                    </w:rPr>
                    <w:t>The Times of Harvey Milk</w:t>
                  </w:r>
                </w:p>
              </w:tc>
              <w:tc>
                <w:tcPr>
                  <w:tcW w:w="5372" w:type="dxa"/>
                </w:tcPr>
                <w:p w14:paraId="78A62ABF" w14:textId="02B63066" w:rsidR="009373B1" w:rsidRPr="00F935CC" w:rsidRDefault="00F935CC" w:rsidP="0074188F">
                  <w:pPr>
                    <w:rPr>
                      <w:rFonts w:ascii="Candara" w:hAnsi="Candara"/>
                      <w:i/>
                      <w:sz w:val="18"/>
                      <w:szCs w:val="18"/>
                    </w:rPr>
                  </w:pPr>
                  <w:r>
                    <w:rPr>
                      <w:rFonts w:ascii="Candara" w:hAnsi="Candara"/>
                      <w:i/>
                      <w:sz w:val="18"/>
                      <w:szCs w:val="18"/>
                    </w:rPr>
                    <w:t>Envisioning an Inclusive World</w:t>
                  </w:r>
                </w:p>
              </w:tc>
            </w:tr>
            <w:tr w:rsidR="009373B1" w14:paraId="0E143E9D" w14:textId="77777777" w:rsidTr="009373B1">
              <w:tc>
                <w:tcPr>
                  <w:tcW w:w="2875" w:type="dxa"/>
                </w:tcPr>
                <w:p w14:paraId="634432E4" w14:textId="68AC2BFD" w:rsidR="009373B1" w:rsidRDefault="009373B1" w:rsidP="009373B1">
                  <w:pPr>
                    <w:rPr>
                      <w:rFonts w:ascii="Candara" w:hAnsi="Candara"/>
                      <w:sz w:val="18"/>
                      <w:szCs w:val="18"/>
                    </w:rPr>
                  </w:pPr>
                  <w:r w:rsidRPr="00290081">
                    <w:rPr>
                      <w:rFonts w:ascii="Candara" w:hAnsi="Candara"/>
                      <w:sz w:val="18"/>
                      <w:szCs w:val="18"/>
                    </w:rPr>
                    <w:t>American Blackout</w:t>
                  </w:r>
                </w:p>
              </w:tc>
              <w:tc>
                <w:tcPr>
                  <w:tcW w:w="5372" w:type="dxa"/>
                </w:tcPr>
                <w:p w14:paraId="4A6133FD" w14:textId="0D1D0336" w:rsidR="009373B1" w:rsidRPr="00F935CC" w:rsidRDefault="009373B1" w:rsidP="0074188F">
                  <w:pPr>
                    <w:rPr>
                      <w:rFonts w:ascii="Candara" w:hAnsi="Candara"/>
                      <w:i/>
                      <w:sz w:val="18"/>
                      <w:szCs w:val="18"/>
                    </w:rPr>
                  </w:pPr>
                  <w:r>
                    <w:rPr>
                      <w:rFonts w:ascii="Candara" w:hAnsi="Candara"/>
                      <w:sz w:val="18"/>
                      <w:szCs w:val="18"/>
                    </w:rPr>
                    <w:t>Chapter 1</w:t>
                  </w:r>
                  <w:r w:rsidR="00F935CC">
                    <w:rPr>
                      <w:rFonts w:ascii="Candara" w:hAnsi="Candara"/>
                      <w:sz w:val="18"/>
                      <w:szCs w:val="18"/>
                    </w:rPr>
                    <w:t xml:space="preserve">, </w:t>
                  </w:r>
                  <w:r w:rsidR="00F935CC">
                    <w:rPr>
                      <w:rFonts w:ascii="Candara" w:hAnsi="Candara"/>
                      <w:i/>
                      <w:sz w:val="18"/>
                      <w:szCs w:val="18"/>
                    </w:rPr>
                    <w:t xml:space="preserve">Everyone a </w:t>
                  </w:r>
                  <w:proofErr w:type="spellStart"/>
                  <w:r w:rsidR="00F935CC">
                    <w:rPr>
                      <w:rFonts w:ascii="Candara" w:hAnsi="Candara"/>
                      <w:i/>
                      <w:sz w:val="18"/>
                      <w:szCs w:val="18"/>
                    </w:rPr>
                    <w:t>Changemaker</w:t>
                  </w:r>
                  <w:proofErr w:type="spellEnd"/>
                </w:p>
              </w:tc>
            </w:tr>
            <w:tr w:rsidR="009373B1" w14:paraId="7CEDF080" w14:textId="77777777" w:rsidTr="009373B1">
              <w:tc>
                <w:tcPr>
                  <w:tcW w:w="2875" w:type="dxa"/>
                </w:tcPr>
                <w:p w14:paraId="39B2CE60" w14:textId="302080F2" w:rsidR="009373B1" w:rsidRDefault="009373B1" w:rsidP="0074188F">
                  <w:pPr>
                    <w:rPr>
                      <w:rFonts w:ascii="Candara" w:hAnsi="Candara"/>
                      <w:sz w:val="18"/>
                      <w:szCs w:val="18"/>
                    </w:rPr>
                  </w:pPr>
                  <w:r w:rsidRPr="00290081">
                    <w:rPr>
                      <w:rFonts w:ascii="Candara" w:hAnsi="Candara"/>
                      <w:sz w:val="18"/>
                      <w:szCs w:val="18"/>
                    </w:rPr>
                    <w:t>The Canary Effect: Kill the Indian Save the Man</w:t>
                  </w:r>
                </w:p>
              </w:tc>
              <w:tc>
                <w:tcPr>
                  <w:tcW w:w="5372" w:type="dxa"/>
                </w:tcPr>
                <w:p w14:paraId="1BA3FB57" w14:textId="2AF8211E" w:rsidR="009373B1" w:rsidRPr="00F935CC" w:rsidRDefault="00F935CC" w:rsidP="0074188F">
                  <w:pPr>
                    <w:rPr>
                      <w:rFonts w:ascii="Candara" w:hAnsi="Candara"/>
                      <w:i/>
                      <w:sz w:val="18"/>
                      <w:szCs w:val="18"/>
                    </w:rPr>
                  </w:pPr>
                  <w:r w:rsidRPr="00F935CC">
                    <w:rPr>
                      <w:rFonts w:ascii="Candara" w:hAnsi="Candara"/>
                      <w:i/>
                      <w:sz w:val="18"/>
                      <w:szCs w:val="18"/>
                    </w:rPr>
                    <w:t>Supporting a Green Future in Native American Communities, Realizing our Roots and the Power of Interconnectedness</w:t>
                  </w:r>
                </w:p>
              </w:tc>
            </w:tr>
          </w:tbl>
          <w:p w14:paraId="14D36FE8" w14:textId="78933FC1" w:rsidR="0074188F" w:rsidRPr="00290081" w:rsidRDefault="0074188F" w:rsidP="0074188F">
            <w:pPr>
              <w:rPr>
                <w:rFonts w:ascii="Candara" w:hAnsi="Candara"/>
                <w:sz w:val="18"/>
                <w:szCs w:val="18"/>
              </w:rPr>
            </w:pPr>
          </w:p>
          <w:p w14:paraId="42A12598" w14:textId="7BA09F14" w:rsidR="000A2FDB" w:rsidRPr="00BA70F2" w:rsidRDefault="007A54DB" w:rsidP="005620EE">
            <w:pPr>
              <w:rPr>
                <w:rFonts w:ascii="Candara" w:hAnsi="Candara" w:cs="Verdana"/>
                <w:sz w:val="18"/>
                <w:szCs w:val="18"/>
                <w:lang w:eastAsia="ja-JP"/>
              </w:rPr>
            </w:pPr>
            <w:r>
              <w:rPr>
                <w:rFonts w:ascii="Candara" w:hAnsi="Candara"/>
                <w:sz w:val="18"/>
                <w:szCs w:val="18"/>
              </w:rPr>
              <w:t>As students read</w:t>
            </w:r>
            <w:r w:rsidR="00E833CD">
              <w:rPr>
                <w:rFonts w:ascii="Candara" w:hAnsi="Candara"/>
                <w:sz w:val="18"/>
                <w:szCs w:val="18"/>
              </w:rPr>
              <w:t xml:space="preserve"> and watch</w:t>
            </w:r>
            <w:r>
              <w:rPr>
                <w:rFonts w:ascii="Candara" w:hAnsi="Candara"/>
                <w:sz w:val="18"/>
                <w:szCs w:val="18"/>
              </w:rPr>
              <w:t xml:space="preserve"> they should take notes on what </w:t>
            </w:r>
            <w:r w:rsidR="000A2FDB" w:rsidRPr="00BA70F2">
              <w:rPr>
                <w:rFonts w:ascii="Candara" w:hAnsi="Candara" w:cs="Verdana"/>
                <w:sz w:val="18"/>
                <w:szCs w:val="18"/>
                <w:lang w:eastAsia="ja-JP"/>
              </w:rPr>
              <w:t>they need to know in order to understand the problem/ explain</w:t>
            </w:r>
            <w:r>
              <w:rPr>
                <w:rFonts w:ascii="Candara" w:hAnsi="Candara" w:cs="Verdana"/>
                <w:sz w:val="18"/>
                <w:szCs w:val="18"/>
                <w:lang w:eastAsia="ja-JP"/>
              </w:rPr>
              <w:t xml:space="preserve"> the problem/ solve the problem.</w:t>
            </w:r>
            <w:r w:rsidR="000A2FDB" w:rsidRPr="00BA70F2">
              <w:rPr>
                <w:rFonts w:ascii="Candara" w:hAnsi="Candara" w:cs="Verdana"/>
                <w:sz w:val="18"/>
                <w:szCs w:val="18"/>
                <w:lang w:eastAsia="ja-JP"/>
              </w:rPr>
              <w:t xml:space="preserve"> </w:t>
            </w:r>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26EB4209" w14:textId="77777777" w:rsidR="00952ECE" w:rsidRPr="00CA7BB4" w:rsidRDefault="00952ECE" w:rsidP="000D3113">
            <w:pPr>
              <w:widowControl w:val="0"/>
              <w:autoSpaceDE w:val="0"/>
              <w:autoSpaceDN w:val="0"/>
              <w:adjustRightInd w:val="0"/>
              <w:ind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751C64BE" w14:textId="0F1FAEBC" w:rsidR="000D3113" w:rsidRPr="00CA7BB4" w:rsidRDefault="00ED37C8"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2.1 Explore Current Action</w:t>
            </w:r>
          </w:p>
          <w:p w14:paraId="7BF1CBCE" w14:textId="77777777" w:rsidR="00ED37C8" w:rsidRDefault="00ED37C8" w:rsidP="004A50DE">
            <w:pPr>
              <w:widowControl w:val="0"/>
              <w:tabs>
                <w:tab w:val="left" w:pos="7020"/>
              </w:tabs>
              <w:autoSpaceDE w:val="0"/>
              <w:autoSpaceDN w:val="0"/>
              <w:adjustRightInd w:val="0"/>
              <w:ind w:left="320" w:right="320"/>
              <w:rPr>
                <w:rFonts w:ascii="Candara" w:hAnsi="Candara" w:cs="Verdana"/>
                <w:sz w:val="18"/>
                <w:szCs w:val="18"/>
                <w:lang w:eastAsia="ja-JP"/>
              </w:rPr>
            </w:pPr>
          </w:p>
          <w:p w14:paraId="5D51B0AD" w14:textId="76B9CDAC" w:rsidR="004A50DE" w:rsidRDefault="005620EE" w:rsidP="004A50DE">
            <w:pPr>
              <w:widowControl w:val="0"/>
              <w:tabs>
                <w:tab w:val="left" w:pos="7020"/>
              </w:tabs>
              <w:autoSpaceDE w:val="0"/>
              <w:autoSpaceDN w:val="0"/>
              <w:adjustRightInd w:val="0"/>
              <w:ind w:left="320" w:right="320"/>
              <w:rPr>
                <w:rFonts w:ascii="Candara" w:hAnsi="Candara" w:cs="Verdana"/>
                <w:sz w:val="18"/>
                <w:szCs w:val="18"/>
                <w:lang w:eastAsia="ja-JP"/>
              </w:rPr>
            </w:pPr>
            <w:r>
              <w:rPr>
                <w:rFonts w:ascii="Candara" w:hAnsi="Candara" w:cs="Verdana"/>
                <w:sz w:val="18"/>
                <w:szCs w:val="18"/>
                <w:lang w:eastAsia="ja-JP"/>
              </w:rPr>
              <w:t xml:space="preserve">Students should then research the various responses to the issue. They can find examples of organizations on the Dream of a Nation website, the </w:t>
            </w:r>
            <w:r w:rsidR="00E13314" w:rsidRPr="00CA7BB4">
              <w:rPr>
                <w:rFonts w:ascii="Candara" w:hAnsi="Candara" w:cs="Verdana"/>
                <w:sz w:val="18"/>
                <w:szCs w:val="18"/>
                <w:lang w:eastAsia="ja-JP"/>
              </w:rPr>
              <w:t xml:space="preserve">Solutions and Actions page: </w:t>
            </w:r>
            <w:hyperlink r:id="rId7" w:history="1">
              <w:r w:rsidR="00E13314" w:rsidRPr="00CA7BB4">
                <w:rPr>
                  <w:rStyle w:val="Hyperlink"/>
                  <w:rFonts w:ascii="Candara" w:hAnsi="Candara" w:cs="Verdana"/>
                  <w:sz w:val="18"/>
                  <w:szCs w:val="18"/>
                  <w:lang w:eastAsia="ja-JP"/>
                </w:rPr>
                <w:t>http://dreamofanation.org/solutions/</w:t>
              </w:r>
            </w:hyperlink>
            <w:r w:rsidR="00E13314" w:rsidRPr="00CA7BB4">
              <w:rPr>
                <w:rFonts w:ascii="Candara" w:hAnsi="Candara" w:cs="Verdana"/>
                <w:sz w:val="18"/>
                <w:szCs w:val="18"/>
                <w:lang w:eastAsia="ja-JP"/>
              </w:rPr>
              <w:t xml:space="preserve">  </w:t>
            </w:r>
            <w:r>
              <w:rPr>
                <w:rFonts w:ascii="Candara" w:hAnsi="Candara" w:cs="Verdana"/>
                <w:sz w:val="18"/>
                <w:szCs w:val="18"/>
                <w:lang w:eastAsia="ja-JP"/>
              </w:rPr>
              <w:t>In addition, students should also research other responses or claims against the proposed solutions</w:t>
            </w:r>
            <w:r w:rsidR="00ED37C8">
              <w:rPr>
                <w:rFonts w:ascii="Candara" w:hAnsi="Candara" w:cs="Verdana"/>
                <w:sz w:val="18"/>
                <w:szCs w:val="18"/>
                <w:lang w:eastAsia="ja-JP"/>
              </w:rPr>
              <w:t xml:space="preserve">. </w:t>
            </w:r>
          </w:p>
          <w:p w14:paraId="66D00DC5" w14:textId="22663B55" w:rsidR="004F79C4" w:rsidRDefault="004F79C4" w:rsidP="000D3113">
            <w:pPr>
              <w:widowControl w:val="0"/>
              <w:tabs>
                <w:tab w:val="left" w:pos="7020"/>
              </w:tabs>
              <w:autoSpaceDE w:val="0"/>
              <w:autoSpaceDN w:val="0"/>
              <w:adjustRightInd w:val="0"/>
              <w:ind w:left="320" w:right="320"/>
              <w:rPr>
                <w:rFonts w:ascii="Candara" w:hAnsi="Candara" w:cs="Verdana"/>
                <w:sz w:val="18"/>
                <w:szCs w:val="18"/>
                <w:lang w:eastAsia="ja-JP"/>
              </w:rPr>
            </w:pPr>
          </w:p>
          <w:p w14:paraId="437F6D7D" w14:textId="3DBB78B6" w:rsidR="00E13314" w:rsidRPr="00CA7BB4" w:rsidRDefault="00E13314" w:rsidP="00F04574">
            <w:pPr>
              <w:widowControl w:val="0"/>
              <w:autoSpaceDE w:val="0"/>
              <w:autoSpaceDN w:val="0"/>
              <w:adjustRightInd w:val="0"/>
              <w:ind w:right="320"/>
              <w:rPr>
                <w:rFonts w:ascii="Candara" w:hAnsi="Candara" w:cs="Verdana"/>
                <w:sz w:val="18"/>
                <w:szCs w:val="18"/>
                <w:lang w:eastAsia="ja-JP"/>
              </w:rPr>
            </w:pPr>
            <w:r w:rsidRPr="00CA7BB4">
              <w:rPr>
                <w:rFonts w:ascii="Candara" w:hAnsi="Candara" w:cs="Verdana"/>
                <w:sz w:val="18"/>
                <w:szCs w:val="18"/>
                <w:lang w:eastAsia="ja-JP"/>
              </w:rPr>
              <w:t xml:space="preserve"> </w:t>
            </w:r>
          </w:p>
        </w:tc>
      </w:tr>
      <w:tr w:rsidR="00952ECE" w:rsidRPr="00952ECE" w14:paraId="4D368228" w14:textId="77777777" w:rsidTr="00E13314">
        <w:tc>
          <w:tcPr>
            <w:tcW w:w="8478" w:type="dxa"/>
            <w:tcMar>
              <w:top w:w="20" w:type="nil"/>
              <w:left w:w="20" w:type="nil"/>
              <w:bottom w:w="20" w:type="nil"/>
              <w:right w:w="20" w:type="nil"/>
            </w:tcMar>
          </w:tcPr>
          <w:p w14:paraId="07AFE468" w14:textId="1443DCF1" w:rsidR="00952ECE" w:rsidRDefault="0055590D" w:rsidP="00ED37C8">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3.1 Purpose and Audience</w:t>
            </w:r>
          </w:p>
          <w:p w14:paraId="57645DCA" w14:textId="406EF675" w:rsidR="00ED37C8" w:rsidRPr="00ED37C8" w:rsidRDefault="00ED37C8" w:rsidP="00ED37C8">
            <w:pPr>
              <w:widowControl w:val="0"/>
              <w:autoSpaceDE w:val="0"/>
              <w:autoSpaceDN w:val="0"/>
              <w:adjustRightInd w:val="0"/>
              <w:ind w:right="320"/>
              <w:rPr>
                <w:rFonts w:ascii="Candara" w:hAnsi="Candara" w:cs="Verdana"/>
                <w:b/>
                <w:bCs/>
                <w:color w:val="0026F8"/>
                <w:sz w:val="18"/>
                <w:szCs w:val="18"/>
                <w:lang w:eastAsia="ja-JP"/>
              </w:rPr>
            </w:pPr>
          </w:p>
          <w:p w14:paraId="0EDE00FD" w14:textId="23603BC0" w:rsidR="00FD1F00" w:rsidRDefault="00ED37C8" w:rsidP="00EF5820">
            <w:pPr>
              <w:widowControl w:val="0"/>
              <w:autoSpaceDE w:val="0"/>
              <w:autoSpaceDN w:val="0"/>
              <w:adjustRightInd w:val="0"/>
              <w:ind w:left="320" w:right="320"/>
              <w:rPr>
                <w:rFonts w:ascii="Candara" w:hAnsi="Candara" w:cs="Verdana"/>
                <w:sz w:val="18"/>
                <w:szCs w:val="18"/>
                <w:lang w:eastAsia="ja-JP"/>
              </w:rPr>
            </w:pPr>
            <w:r>
              <w:rPr>
                <w:rFonts w:ascii="Candara" w:hAnsi="Candara" w:cs="Verdana"/>
                <w:sz w:val="18"/>
                <w:szCs w:val="18"/>
                <w:lang w:eastAsia="ja-JP"/>
              </w:rPr>
              <w:t xml:space="preserve">Discuss with students with idea of </w:t>
            </w:r>
            <w:r w:rsidR="007507E4">
              <w:rPr>
                <w:rFonts w:ascii="Candara" w:hAnsi="Candara" w:cs="Verdana"/>
                <w:sz w:val="18"/>
                <w:szCs w:val="18"/>
                <w:lang w:eastAsia="ja-JP"/>
              </w:rPr>
              <w:t xml:space="preserve">purpose and </w:t>
            </w:r>
            <w:r>
              <w:rPr>
                <w:rFonts w:ascii="Candara" w:hAnsi="Candara" w:cs="Verdana"/>
                <w:sz w:val="18"/>
                <w:szCs w:val="18"/>
                <w:lang w:eastAsia="ja-JP"/>
              </w:rPr>
              <w:t xml:space="preserve">audience. </w:t>
            </w:r>
            <w:r w:rsidR="007507E4">
              <w:rPr>
                <w:rFonts w:ascii="Candara" w:hAnsi="Candara" w:cs="Verdana"/>
                <w:sz w:val="18"/>
                <w:szCs w:val="18"/>
                <w:lang w:eastAsia="ja-JP"/>
              </w:rPr>
              <w:t xml:space="preserve">The purpose of their letters is to inform and persuade. </w:t>
            </w:r>
            <w:r w:rsidR="00EF5820">
              <w:rPr>
                <w:rFonts w:ascii="Candara" w:hAnsi="Candara" w:cs="Verdana"/>
                <w:sz w:val="18"/>
                <w:szCs w:val="18"/>
                <w:lang w:eastAsia="ja-JP"/>
              </w:rPr>
              <w:t xml:space="preserve">In order to accomplish these tasks writers use a combination of </w:t>
            </w:r>
            <w:r w:rsidR="00FD1F00">
              <w:rPr>
                <w:rFonts w:ascii="Candara" w:hAnsi="Candara" w:cs="Verdana"/>
                <w:sz w:val="18"/>
                <w:szCs w:val="18"/>
                <w:lang w:eastAsia="ja-JP"/>
              </w:rPr>
              <w:t xml:space="preserve">the three main strategies of rhetorical appeal: </w:t>
            </w:r>
          </w:p>
          <w:p w14:paraId="157BE9B6" w14:textId="72C0D189" w:rsidR="00FD1F00" w:rsidRDefault="00FD1F00" w:rsidP="00FD1F00">
            <w:pPr>
              <w:pStyle w:val="ListParagraph"/>
              <w:widowControl w:val="0"/>
              <w:numPr>
                <w:ilvl w:val="0"/>
                <w:numId w:val="5"/>
              </w:numPr>
              <w:autoSpaceDE w:val="0"/>
              <w:autoSpaceDN w:val="0"/>
              <w:adjustRightInd w:val="0"/>
              <w:ind w:right="320"/>
              <w:rPr>
                <w:rFonts w:ascii="Candara" w:hAnsi="Candara" w:cs="Verdana"/>
                <w:sz w:val="18"/>
                <w:szCs w:val="18"/>
                <w:lang w:eastAsia="ja-JP"/>
              </w:rPr>
            </w:pPr>
            <w:r w:rsidRPr="00FD1F00">
              <w:rPr>
                <w:rFonts w:ascii="Candara" w:hAnsi="Candara" w:cs="Verdana"/>
                <w:sz w:val="18"/>
                <w:szCs w:val="18"/>
                <w:lang w:eastAsia="ja-JP"/>
              </w:rPr>
              <w:t xml:space="preserve">Logos or the appeal to reason relies on logic or reason. </w:t>
            </w:r>
            <w:r w:rsidR="0055590D">
              <w:rPr>
                <w:rFonts w:ascii="Candara" w:hAnsi="Candara" w:cs="Verdana"/>
                <w:sz w:val="18"/>
                <w:szCs w:val="18"/>
                <w:lang w:eastAsia="ja-JP"/>
              </w:rPr>
              <w:t>(Use of statistics which support a claim, evidence of why the problem is an issue)</w:t>
            </w:r>
          </w:p>
          <w:p w14:paraId="47F4E81C" w14:textId="6891229D" w:rsidR="00FD1F00" w:rsidRDefault="00FD1F00" w:rsidP="00FD1F00">
            <w:pPr>
              <w:pStyle w:val="ListParagraph"/>
              <w:widowControl w:val="0"/>
              <w:numPr>
                <w:ilvl w:val="0"/>
                <w:numId w:val="5"/>
              </w:numPr>
              <w:autoSpaceDE w:val="0"/>
              <w:autoSpaceDN w:val="0"/>
              <w:adjustRightInd w:val="0"/>
              <w:ind w:right="320"/>
              <w:rPr>
                <w:rFonts w:ascii="Candara" w:hAnsi="Candara" w:cs="Verdana"/>
                <w:sz w:val="18"/>
                <w:szCs w:val="18"/>
                <w:lang w:eastAsia="ja-JP"/>
              </w:rPr>
            </w:pPr>
            <w:r w:rsidRPr="00FD1F00">
              <w:rPr>
                <w:rFonts w:ascii="Candara" w:hAnsi="Candara" w:cs="Verdana"/>
                <w:sz w:val="18"/>
                <w:szCs w:val="18"/>
                <w:lang w:eastAsia="ja-JP"/>
              </w:rPr>
              <w:t xml:space="preserve">Ethos or the ethical appeal is based on the character, credibility, or reliability </w:t>
            </w:r>
            <w:r>
              <w:rPr>
                <w:rFonts w:ascii="Candara" w:hAnsi="Candara" w:cs="Verdana"/>
                <w:sz w:val="18"/>
                <w:szCs w:val="18"/>
                <w:lang w:eastAsia="ja-JP"/>
              </w:rPr>
              <w:t xml:space="preserve">of the writer. </w:t>
            </w:r>
            <w:r w:rsidR="0055590D">
              <w:rPr>
                <w:rFonts w:ascii="Candara" w:hAnsi="Candara" w:cs="Verdana"/>
                <w:sz w:val="18"/>
                <w:szCs w:val="18"/>
                <w:lang w:eastAsia="ja-JP"/>
              </w:rPr>
              <w:t>(Their personal experiences of being affected by the problem)</w:t>
            </w:r>
          </w:p>
          <w:p w14:paraId="3B538B8E" w14:textId="243DD27D" w:rsidR="00FD1F00" w:rsidRDefault="00FD1F00" w:rsidP="00FD1F00">
            <w:pPr>
              <w:pStyle w:val="ListParagraph"/>
              <w:widowControl w:val="0"/>
              <w:numPr>
                <w:ilvl w:val="0"/>
                <w:numId w:val="5"/>
              </w:numPr>
              <w:autoSpaceDE w:val="0"/>
              <w:autoSpaceDN w:val="0"/>
              <w:adjustRightInd w:val="0"/>
              <w:ind w:right="320"/>
              <w:rPr>
                <w:rFonts w:ascii="Candara" w:hAnsi="Candara" w:cs="Verdana"/>
                <w:sz w:val="18"/>
                <w:szCs w:val="18"/>
                <w:lang w:eastAsia="ja-JP"/>
              </w:rPr>
            </w:pPr>
            <w:r w:rsidRPr="00FD1F00">
              <w:rPr>
                <w:rFonts w:ascii="Candara" w:hAnsi="Candara" w:cs="Verdana"/>
                <w:sz w:val="18"/>
                <w:szCs w:val="18"/>
                <w:lang w:eastAsia="ja-JP"/>
              </w:rPr>
              <w:t>Pathos, or emotional appeal, appeals to an audience's needs, values, and emotional sensibilities.</w:t>
            </w:r>
            <w:r w:rsidR="0055590D">
              <w:rPr>
                <w:rFonts w:ascii="Candara" w:hAnsi="Candara" w:cs="Verdana"/>
                <w:sz w:val="18"/>
                <w:szCs w:val="18"/>
                <w:lang w:eastAsia="ja-JP"/>
              </w:rPr>
              <w:t xml:space="preserve"> (Using examples of people being adversely affected by the problem)</w:t>
            </w:r>
          </w:p>
          <w:p w14:paraId="65C8E166" w14:textId="77777777" w:rsidR="00E833CD" w:rsidRDefault="00E833CD" w:rsidP="00E833CD">
            <w:pPr>
              <w:widowControl w:val="0"/>
              <w:autoSpaceDE w:val="0"/>
              <w:autoSpaceDN w:val="0"/>
              <w:adjustRightInd w:val="0"/>
              <w:ind w:right="320"/>
              <w:rPr>
                <w:rFonts w:ascii="Candara" w:hAnsi="Candara" w:cs="Verdana"/>
                <w:sz w:val="18"/>
                <w:szCs w:val="18"/>
                <w:lang w:eastAsia="ja-JP"/>
              </w:rPr>
            </w:pPr>
          </w:p>
          <w:p w14:paraId="7D08D316" w14:textId="667BFDDD" w:rsidR="00E833CD" w:rsidRPr="00E833CD" w:rsidRDefault="00E833CD" w:rsidP="00E833CD">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The class should discuss examples of these strategies found in the </w:t>
            </w:r>
            <w:r w:rsidRPr="00E833CD">
              <w:rPr>
                <w:rFonts w:ascii="Candara" w:hAnsi="Candara" w:cs="Verdana"/>
                <w:i/>
                <w:sz w:val="18"/>
                <w:szCs w:val="18"/>
                <w:lang w:eastAsia="ja-JP"/>
              </w:rPr>
              <w:t>Dream of a Nation</w:t>
            </w:r>
            <w:r>
              <w:rPr>
                <w:rFonts w:ascii="Candara" w:hAnsi="Candara" w:cs="Verdana"/>
                <w:sz w:val="18"/>
                <w:szCs w:val="18"/>
                <w:lang w:eastAsia="ja-JP"/>
              </w:rPr>
              <w:t xml:space="preserve"> articles and documentaries. </w:t>
            </w:r>
          </w:p>
          <w:p w14:paraId="22E9C750" w14:textId="77777777" w:rsidR="0055590D" w:rsidRDefault="0055590D" w:rsidP="0055590D">
            <w:pPr>
              <w:pStyle w:val="ListParagraph"/>
              <w:widowControl w:val="0"/>
              <w:autoSpaceDE w:val="0"/>
              <w:autoSpaceDN w:val="0"/>
              <w:adjustRightInd w:val="0"/>
              <w:ind w:left="1040" w:right="320"/>
              <w:rPr>
                <w:rFonts w:ascii="Candara" w:hAnsi="Candara" w:cs="Verdana"/>
                <w:sz w:val="18"/>
                <w:szCs w:val="18"/>
                <w:lang w:eastAsia="ja-JP"/>
              </w:rPr>
            </w:pPr>
          </w:p>
          <w:p w14:paraId="6504BF82" w14:textId="370E4E63" w:rsidR="007507E4" w:rsidRDefault="0055590D" w:rsidP="0055590D">
            <w:pPr>
              <w:pStyle w:val="ListParagraph"/>
              <w:widowControl w:val="0"/>
              <w:autoSpaceDE w:val="0"/>
              <w:autoSpaceDN w:val="0"/>
              <w:adjustRightInd w:val="0"/>
              <w:ind w:left="1040" w:right="320"/>
              <w:rPr>
                <w:rFonts w:ascii="Candara" w:hAnsi="Candara" w:cs="Verdana"/>
                <w:sz w:val="18"/>
                <w:szCs w:val="18"/>
                <w:lang w:eastAsia="ja-JP"/>
              </w:rPr>
            </w:pPr>
            <w:r>
              <w:rPr>
                <w:rFonts w:ascii="Candara" w:hAnsi="Candara" w:cs="Verdana"/>
                <w:sz w:val="18"/>
                <w:szCs w:val="18"/>
                <w:lang w:eastAsia="ja-JP"/>
              </w:rPr>
              <w:t xml:space="preserve">The </w:t>
            </w:r>
            <w:proofErr w:type="gramStart"/>
            <w:r>
              <w:rPr>
                <w:rFonts w:ascii="Candara" w:hAnsi="Candara" w:cs="Verdana"/>
                <w:sz w:val="18"/>
                <w:szCs w:val="18"/>
                <w:lang w:eastAsia="ja-JP"/>
              </w:rPr>
              <w:t>specific combination of appeals used should be determined by the audience</w:t>
            </w:r>
            <w:proofErr w:type="gramEnd"/>
            <w:r>
              <w:rPr>
                <w:rFonts w:ascii="Candara" w:hAnsi="Candara" w:cs="Verdana"/>
                <w:sz w:val="18"/>
                <w:szCs w:val="18"/>
                <w:lang w:eastAsia="ja-JP"/>
              </w:rPr>
              <w:t xml:space="preserve">. Local audiences who will read the letter to the editor will succumb to claims of Pathos more so than corporate CEOs who are disconnected to the communities they’re affecting. </w:t>
            </w:r>
            <w:r w:rsidR="007507E4" w:rsidRPr="007507E4">
              <w:rPr>
                <w:rFonts w:ascii="Candara" w:hAnsi="Candara" w:cs="Verdana"/>
                <w:sz w:val="18"/>
                <w:szCs w:val="18"/>
                <w:lang w:eastAsia="ja-JP"/>
              </w:rPr>
              <w:t>Remind students that there are</w:t>
            </w:r>
            <w:r>
              <w:rPr>
                <w:rFonts w:ascii="Candara" w:hAnsi="Candara" w:cs="Verdana"/>
                <w:sz w:val="18"/>
                <w:szCs w:val="18"/>
                <w:lang w:eastAsia="ja-JP"/>
              </w:rPr>
              <w:t xml:space="preserve"> three basic types of audiences:</w:t>
            </w:r>
          </w:p>
          <w:p w14:paraId="30C08257" w14:textId="77777777" w:rsidR="0055590D" w:rsidRPr="007507E4" w:rsidRDefault="0055590D" w:rsidP="007507E4">
            <w:pPr>
              <w:widowControl w:val="0"/>
              <w:autoSpaceDE w:val="0"/>
              <w:autoSpaceDN w:val="0"/>
              <w:adjustRightInd w:val="0"/>
              <w:ind w:left="320" w:right="320"/>
              <w:rPr>
                <w:rFonts w:ascii="Candara" w:hAnsi="Candara" w:cs="Verdana"/>
                <w:sz w:val="18"/>
                <w:szCs w:val="18"/>
                <w:lang w:eastAsia="ja-JP"/>
              </w:rPr>
            </w:pPr>
          </w:p>
          <w:p w14:paraId="0233BD3D" w14:textId="77777777" w:rsidR="007507E4" w:rsidRPr="007507E4" w:rsidRDefault="007507E4" w:rsidP="007507E4">
            <w:pPr>
              <w:widowControl w:val="0"/>
              <w:autoSpaceDE w:val="0"/>
              <w:autoSpaceDN w:val="0"/>
              <w:adjustRightInd w:val="0"/>
              <w:ind w:left="320" w:right="320"/>
              <w:rPr>
                <w:rFonts w:ascii="Candara" w:hAnsi="Candara" w:cs="Verdana"/>
                <w:sz w:val="18"/>
                <w:szCs w:val="18"/>
                <w:lang w:eastAsia="ja-JP"/>
              </w:rPr>
            </w:pPr>
            <w:r w:rsidRPr="007507E4">
              <w:rPr>
                <w:rFonts w:ascii="Candara" w:hAnsi="Candara" w:cs="Verdana"/>
                <w:sz w:val="18"/>
                <w:szCs w:val="18"/>
                <w:lang w:eastAsia="ja-JP"/>
              </w:rPr>
              <w:t>o Sympathetic audiences should be bolstered and arguments should be a rallying cry.</w:t>
            </w:r>
          </w:p>
          <w:p w14:paraId="15EF8CED" w14:textId="77777777" w:rsidR="007507E4" w:rsidRPr="007507E4" w:rsidRDefault="007507E4" w:rsidP="007507E4">
            <w:pPr>
              <w:widowControl w:val="0"/>
              <w:autoSpaceDE w:val="0"/>
              <w:autoSpaceDN w:val="0"/>
              <w:adjustRightInd w:val="0"/>
              <w:ind w:left="320" w:right="320"/>
              <w:rPr>
                <w:rFonts w:ascii="Candara" w:hAnsi="Candara" w:cs="Verdana"/>
                <w:sz w:val="18"/>
                <w:szCs w:val="18"/>
                <w:lang w:eastAsia="ja-JP"/>
              </w:rPr>
            </w:pPr>
            <w:r w:rsidRPr="007507E4">
              <w:rPr>
                <w:rFonts w:ascii="Candara" w:hAnsi="Candara" w:cs="Verdana"/>
                <w:sz w:val="18"/>
                <w:szCs w:val="18"/>
                <w:lang w:eastAsia="ja-JP"/>
              </w:rPr>
              <w:t>o Neutral audiences should be given information in an attempt to sway them.</w:t>
            </w:r>
          </w:p>
          <w:p w14:paraId="06248DDC" w14:textId="21FE29AF" w:rsidR="00ED37C8" w:rsidRDefault="007507E4" w:rsidP="007507E4">
            <w:pPr>
              <w:widowControl w:val="0"/>
              <w:autoSpaceDE w:val="0"/>
              <w:autoSpaceDN w:val="0"/>
              <w:adjustRightInd w:val="0"/>
              <w:ind w:left="320" w:right="320"/>
              <w:rPr>
                <w:rFonts w:ascii="Candara" w:hAnsi="Candara" w:cs="Verdana"/>
                <w:sz w:val="18"/>
                <w:szCs w:val="18"/>
                <w:lang w:eastAsia="ja-JP"/>
              </w:rPr>
            </w:pPr>
            <w:r w:rsidRPr="007507E4">
              <w:rPr>
                <w:rFonts w:ascii="Candara" w:hAnsi="Candara" w:cs="Verdana"/>
                <w:sz w:val="18"/>
                <w:szCs w:val="18"/>
                <w:lang w:eastAsia="ja-JP"/>
              </w:rPr>
              <w:t>o Hostile audiences should be given information in an attempt to make them acknowledge that your side at least has some truth to it.</w:t>
            </w:r>
          </w:p>
          <w:p w14:paraId="08200E63" w14:textId="77777777" w:rsidR="0055590D" w:rsidRDefault="0055590D" w:rsidP="0055590D">
            <w:pPr>
              <w:widowControl w:val="0"/>
              <w:autoSpaceDE w:val="0"/>
              <w:autoSpaceDN w:val="0"/>
              <w:adjustRightInd w:val="0"/>
              <w:ind w:right="320"/>
              <w:rPr>
                <w:rFonts w:ascii="Candara" w:hAnsi="Candara" w:cs="Verdana"/>
                <w:sz w:val="18"/>
                <w:szCs w:val="18"/>
                <w:lang w:eastAsia="ja-JP"/>
              </w:rPr>
            </w:pPr>
          </w:p>
          <w:p w14:paraId="707CDFE3" w14:textId="77777777" w:rsidR="00ED37C8" w:rsidRDefault="00E833CD" w:rsidP="000D3113">
            <w:pPr>
              <w:widowControl w:val="0"/>
              <w:autoSpaceDE w:val="0"/>
              <w:autoSpaceDN w:val="0"/>
              <w:adjustRightInd w:val="0"/>
              <w:ind w:left="320" w:right="320"/>
              <w:rPr>
                <w:rFonts w:ascii="Candara" w:hAnsi="Candara" w:cs="Verdana"/>
                <w:sz w:val="18"/>
                <w:szCs w:val="18"/>
                <w:lang w:eastAsia="ja-JP"/>
              </w:rPr>
            </w:pPr>
            <w:r>
              <w:rPr>
                <w:rFonts w:ascii="Candara" w:hAnsi="Candara" w:cs="Verdana"/>
                <w:sz w:val="18"/>
                <w:szCs w:val="18"/>
                <w:lang w:eastAsia="ja-JP"/>
              </w:rPr>
              <w:t xml:space="preserve">The class should discuss which type of audience each recipient will likely be. </w:t>
            </w:r>
          </w:p>
          <w:p w14:paraId="3DC6F222" w14:textId="77777777" w:rsidR="00E833CD" w:rsidRPr="00CA7BB4" w:rsidRDefault="00E833CD" w:rsidP="000D3113">
            <w:pPr>
              <w:widowControl w:val="0"/>
              <w:autoSpaceDE w:val="0"/>
              <w:autoSpaceDN w:val="0"/>
              <w:adjustRightInd w:val="0"/>
              <w:ind w:left="320" w:right="320"/>
              <w:rPr>
                <w:rFonts w:ascii="Candara" w:hAnsi="Candara" w:cs="Verdana"/>
                <w:sz w:val="18"/>
                <w:szCs w:val="18"/>
                <w:lang w:eastAsia="ja-JP"/>
              </w:rPr>
            </w:pPr>
          </w:p>
          <w:p w14:paraId="28CF1112" w14:textId="062968D4" w:rsidR="005654E9" w:rsidRDefault="0055590D" w:rsidP="000D3113">
            <w:pPr>
              <w:widowControl w:val="0"/>
              <w:autoSpaceDE w:val="0"/>
              <w:autoSpaceDN w:val="0"/>
              <w:adjustRightInd w:val="0"/>
              <w:ind w:left="320" w:right="320"/>
              <w:rPr>
                <w:rFonts w:ascii="Candara" w:hAnsi="Candara" w:cs="Verdana"/>
                <w:sz w:val="18"/>
                <w:szCs w:val="18"/>
                <w:lang w:eastAsia="ja-JP"/>
              </w:rPr>
            </w:pPr>
            <w:r>
              <w:rPr>
                <w:rFonts w:ascii="Candara" w:hAnsi="Candara" w:cs="Verdana"/>
                <w:b/>
                <w:sz w:val="18"/>
                <w:szCs w:val="18"/>
                <w:lang w:eastAsia="ja-JP"/>
              </w:rPr>
              <w:t xml:space="preserve">4.1  Lettering Writing </w:t>
            </w:r>
          </w:p>
          <w:p w14:paraId="2347D46F" w14:textId="7DA753F8" w:rsidR="00360EB6" w:rsidRDefault="00360EB6" w:rsidP="00360EB6">
            <w:pPr>
              <w:widowControl w:val="0"/>
              <w:autoSpaceDE w:val="0"/>
              <w:autoSpaceDN w:val="0"/>
              <w:adjustRightInd w:val="0"/>
              <w:ind w:left="320" w:right="320"/>
              <w:rPr>
                <w:rFonts w:ascii="Candara" w:hAnsi="Candara" w:cs="Verdana"/>
                <w:sz w:val="18"/>
                <w:szCs w:val="18"/>
                <w:lang w:eastAsia="ja-JP"/>
              </w:rPr>
            </w:pPr>
            <w:r>
              <w:rPr>
                <w:rFonts w:ascii="Candara" w:hAnsi="Candara" w:cs="Verdana"/>
                <w:sz w:val="18"/>
                <w:szCs w:val="18"/>
                <w:lang w:eastAsia="ja-JP"/>
              </w:rPr>
              <w:t xml:space="preserve">         </w:t>
            </w:r>
          </w:p>
          <w:p w14:paraId="174D51D3" w14:textId="14E004A8" w:rsidR="0055590D" w:rsidRDefault="005620EE" w:rsidP="00360EB6">
            <w:pPr>
              <w:widowControl w:val="0"/>
              <w:autoSpaceDE w:val="0"/>
              <w:autoSpaceDN w:val="0"/>
              <w:adjustRightInd w:val="0"/>
              <w:ind w:left="320" w:right="320"/>
              <w:rPr>
                <w:rStyle w:val="Hyperlink"/>
                <w:rFonts w:ascii="Candara" w:hAnsi="Candara" w:cs="Verdana"/>
                <w:color w:val="auto"/>
                <w:sz w:val="18"/>
                <w:szCs w:val="18"/>
                <w:u w:val="none"/>
                <w:lang w:eastAsia="ja-JP"/>
              </w:rPr>
            </w:pPr>
            <w:r>
              <w:rPr>
                <w:rStyle w:val="Hyperlink"/>
                <w:rFonts w:ascii="Candara" w:hAnsi="Candara" w:cs="Verdana"/>
                <w:color w:val="auto"/>
                <w:sz w:val="18"/>
                <w:szCs w:val="18"/>
                <w:u w:val="none"/>
                <w:lang w:eastAsia="ja-JP"/>
              </w:rPr>
              <w:t>Students can</w:t>
            </w:r>
            <w:r w:rsidR="00A64D58">
              <w:rPr>
                <w:rStyle w:val="Hyperlink"/>
                <w:rFonts w:ascii="Candara" w:hAnsi="Candara" w:cs="Verdana"/>
                <w:color w:val="auto"/>
                <w:sz w:val="18"/>
                <w:szCs w:val="18"/>
                <w:u w:val="none"/>
                <w:lang w:eastAsia="ja-JP"/>
              </w:rPr>
              <w:t xml:space="preserve"> use the </w:t>
            </w:r>
            <w:r w:rsidR="00A64D58" w:rsidRPr="00A64D58">
              <w:rPr>
                <w:rStyle w:val="Hyperlink"/>
                <w:rFonts w:ascii="Candara" w:hAnsi="Candara" w:cs="Verdana"/>
                <w:color w:val="548DD4" w:themeColor="text2" w:themeTint="99"/>
                <w:sz w:val="18"/>
                <w:szCs w:val="18"/>
                <w:u w:val="none"/>
                <w:lang w:eastAsia="ja-JP"/>
              </w:rPr>
              <w:t>Letter Template</w:t>
            </w:r>
            <w:r w:rsidR="00A64D58">
              <w:rPr>
                <w:rStyle w:val="Hyperlink"/>
                <w:rFonts w:ascii="Candara" w:hAnsi="Candara" w:cs="Verdana"/>
                <w:color w:val="auto"/>
                <w:sz w:val="18"/>
                <w:szCs w:val="18"/>
                <w:u w:val="none"/>
                <w:lang w:eastAsia="ja-JP"/>
              </w:rPr>
              <w:t xml:space="preserve"> to format their letters correctly. Each student should write three letters that appeal to the three different audiences.</w:t>
            </w:r>
          </w:p>
          <w:p w14:paraId="71BB090C" w14:textId="77777777" w:rsidR="00360EB6" w:rsidRPr="00CA7BB4" w:rsidRDefault="00360EB6" w:rsidP="00360EB6">
            <w:pPr>
              <w:widowControl w:val="0"/>
              <w:autoSpaceDE w:val="0"/>
              <w:autoSpaceDN w:val="0"/>
              <w:adjustRightInd w:val="0"/>
              <w:ind w:left="320" w:right="320"/>
              <w:rPr>
                <w:rFonts w:ascii="Candara" w:hAnsi="Candara" w:cs="Verdana"/>
                <w:sz w:val="18"/>
                <w:szCs w:val="18"/>
                <w:lang w:eastAsia="ja-JP"/>
              </w:rPr>
            </w:pPr>
          </w:p>
          <w:p w14:paraId="55FE5A2F" w14:textId="457AB150" w:rsidR="00952ECE" w:rsidRDefault="00A64D58" w:rsidP="000D3113">
            <w:pPr>
              <w:widowControl w:val="0"/>
              <w:autoSpaceDE w:val="0"/>
              <w:autoSpaceDN w:val="0"/>
              <w:adjustRightInd w:val="0"/>
              <w:ind w:left="320" w:right="320"/>
              <w:rPr>
                <w:rFonts w:ascii="Candara" w:hAnsi="Candara" w:cs="Verdana"/>
                <w:b/>
                <w:sz w:val="18"/>
                <w:szCs w:val="18"/>
                <w:lang w:eastAsia="ja-JP"/>
              </w:rPr>
            </w:pPr>
            <w:r>
              <w:rPr>
                <w:rFonts w:ascii="Candara" w:hAnsi="Candara" w:cs="Verdana"/>
                <w:b/>
                <w:sz w:val="18"/>
                <w:szCs w:val="18"/>
                <w:lang w:eastAsia="ja-JP"/>
              </w:rPr>
              <w:t>5.1</w:t>
            </w:r>
            <w:r w:rsidR="00952ECE" w:rsidRPr="00CA7BB4">
              <w:rPr>
                <w:rFonts w:ascii="Candara" w:hAnsi="Candara" w:cs="Verdana"/>
                <w:b/>
                <w:sz w:val="18"/>
                <w:szCs w:val="18"/>
                <w:lang w:eastAsia="ja-JP"/>
              </w:rPr>
              <w:t xml:space="preserve"> </w:t>
            </w:r>
            <w:r>
              <w:rPr>
                <w:rFonts w:ascii="Candara" w:hAnsi="Candara" w:cs="Verdana"/>
                <w:b/>
                <w:sz w:val="18"/>
                <w:szCs w:val="18"/>
                <w:lang w:eastAsia="ja-JP"/>
              </w:rPr>
              <w:t>Mailing and Publishing</w:t>
            </w:r>
          </w:p>
          <w:p w14:paraId="19D68DA0" w14:textId="0EF119A4" w:rsidR="00AF094F" w:rsidRDefault="00360EB6" w:rsidP="00360EB6">
            <w:pPr>
              <w:widowControl w:val="0"/>
              <w:autoSpaceDE w:val="0"/>
              <w:autoSpaceDN w:val="0"/>
              <w:adjustRightInd w:val="0"/>
              <w:ind w:left="320" w:right="320"/>
              <w:rPr>
                <w:rFonts w:ascii="Candara" w:hAnsi="Candara" w:cs="Verdana"/>
                <w:sz w:val="18"/>
                <w:szCs w:val="18"/>
                <w:lang w:eastAsia="ja-JP"/>
              </w:rPr>
            </w:pPr>
            <w:r>
              <w:rPr>
                <w:rFonts w:ascii="Candara" w:hAnsi="Candara" w:cs="Verdana"/>
                <w:b/>
                <w:sz w:val="18"/>
                <w:szCs w:val="18"/>
                <w:lang w:eastAsia="ja-JP"/>
              </w:rPr>
              <w:t xml:space="preserve"> </w:t>
            </w:r>
          </w:p>
          <w:p w14:paraId="5271584F" w14:textId="44E8DDE4" w:rsidR="00A64D58" w:rsidRPr="00CA7BB4" w:rsidRDefault="00A64D58" w:rsidP="00360EB6">
            <w:pPr>
              <w:widowControl w:val="0"/>
              <w:autoSpaceDE w:val="0"/>
              <w:autoSpaceDN w:val="0"/>
              <w:adjustRightInd w:val="0"/>
              <w:ind w:left="320" w:right="320"/>
              <w:rPr>
                <w:rFonts w:ascii="Candara" w:hAnsi="Candara" w:cs="Verdana"/>
                <w:sz w:val="18"/>
                <w:szCs w:val="18"/>
                <w:lang w:eastAsia="ja-JP"/>
              </w:rPr>
            </w:pPr>
            <w:r>
              <w:rPr>
                <w:rFonts w:ascii="Candara" w:hAnsi="Candara" w:cs="Verdana"/>
                <w:sz w:val="18"/>
                <w:szCs w:val="18"/>
                <w:lang w:eastAsia="ja-JP"/>
              </w:rPr>
              <w:t>Students should find addresses for the CEO, their local newspaper and local and national officials online. Students and teachers can decide whether to use email or snail mail to deliver these letters.</w:t>
            </w:r>
          </w:p>
          <w:p w14:paraId="718DED6A" w14:textId="77777777" w:rsidR="00AF094F" w:rsidRDefault="00AF094F" w:rsidP="000D3113">
            <w:pPr>
              <w:widowControl w:val="0"/>
              <w:autoSpaceDE w:val="0"/>
              <w:autoSpaceDN w:val="0"/>
              <w:adjustRightInd w:val="0"/>
              <w:ind w:left="320" w:right="320"/>
              <w:rPr>
                <w:rFonts w:ascii="Candara" w:hAnsi="Candara" w:cs="Verdana"/>
                <w:sz w:val="18"/>
                <w:szCs w:val="18"/>
                <w:lang w:eastAsia="ja-JP"/>
              </w:rPr>
            </w:pPr>
          </w:p>
          <w:p w14:paraId="6CE8ED12" w14:textId="77777777" w:rsidR="0085204D" w:rsidRDefault="0085204D" w:rsidP="005620EE">
            <w:pPr>
              <w:widowControl w:val="0"/>
              <w:autoSpaceDE w:val="0"/>
              <w:autoSpaceDN w:val="0"/>
              <w:adjustRightInd w:val="0"/>
              <w:ind w:right="320"/>
              <w:rPr>
                <w:rFonts w:ascii="Candara" w:hAnsi="Candara" w:cs="Verdana"/>
                <w:sz w:val="18"/>
                <w:szCs w:val="18"/>
                <w:lang w:eastAsia="ja-JP"/>
              </w:rPr>
            </w:pPr>
          </w:p>
          <w:p w14:paraId="5703F0B7" w14:textId="6BF0AA49" w:rsidR="0085204D" w:rsidRPr="00CA7BB4" w:rsidRDefault="0085204D" w:rsidP="005620EE">
            <w:pPr>
              <w:widowControl w:val="0"/>
              <w:autoSpaceDE w:val="0"/>
              <w:autoSpaceDN w:val="0"/>
              <w:adjustRightInd w:val="0"/>
              <w:ind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w:t>
            </w:r>
            <w:r w:rsidR="005620EE">
              <w:rPr>
                <w:rFonts w:ascii="Candara" w:hAnsi="Candara" w:cs="Verdana"/>
                <w:color w:val="31126C"/>
                <w:sz w:val="20"/>
                <w:szCs w:val="20"/>
                <w:lang w:eastAsia="ja-JP"/>
              </w:rPr>
              <w:t>notice of your student’s publication</w:t>
            </w:r>
            <w:r>
              <w:rPr>
                <w:rFonts w:ascii="Candara" w:hAnsi="Candara" w:cs="Verdana"/>
                <w:color w:val="31126C"/>
                <w:sz w:val="20"/>
                <w:szCs w:val="20"/>
                <w:lang w:eastAsia="ja-JP"/>
              </w:rPr>
              <w:t>. We appreciate your feedback and insights</w:t>
            </w:r>
            <w:r w:rsidR="005620EE">
              <w:rPr>
                <w:rFonts w:ascii="Candara" w:hAnsi="Candara" w:cs="Verdana"/>
                <w:color w:val="31126C"/>
                <w:sz w:val="20"/>
                <w:szCs w:val="20"/>
                <w:lang w:eastAsia="ja-JP"/>
              </w:rPr>
              <w:t xml:space="preserve"> also</w:t>
            </w:r>
            <w:r>
              <w:rPr>
                <w:rFonts w:ascii="Candara" w:hAnsi="Candara" w:cs="Verdana"/>
                <w:color w:val="31126C"/>
                <w:sz w:val="20"/>
                <w:szCs w:val="20"/>
                <w:lang w:eastAsia="ja-JP"/>
              </w:rPr>
              <w:t xml:space="preserve">.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1C63B522" w14:textId="77777777" w:rsidR="00733687" w:rsidRPr="00BA70F2" w:rsidRDefault="00733687" w:rsidP="00733687">
      <w:pPr>
        <w:rPr>
          <w:rFonts w:ascii="Candara" w:hAnsi="Candara"/>
          <w:color w:val="2AD2D9"/>
          <w:sz w:val="18"/>
          <w:szCs w:val="18"/>
        </w:rPr>
      </w:pPr>
      <w:r w:rsidRPr="00BA70F2">
        <w:rPr>
          <w:rFonts w:ascii="Candara" w:hAnsi="Candara"/>
          <w:color w:val="2AD2D9"/>
          <w:sz w:val="18"/>
          <w:szCs w:val="18"/>
        </w:rPr>
        <w:t>Common Core Writing Standards:</w:t>
      </w:r>
    </w:p>
    <w:p w14:paraId="3828ACF9" w14:textId="77777777" w:rsidR="00733687" w:rsidRDefault="00733687" w:rsidP="00733687">
      <w:pPr>
        <w:widowControl w:val="0"/>
        <w:tabs>
          <w:tab w:val="left" w:pos="220"/>
          <w:tab w:val="left" w:pos="720"/>
        </w:tabs>
        <w:autoSpaceDE w:val="0"/>
        <w:autoSpaceDN w:val="0"/>
        <w:adjustRightInd w:val="0"/>
        <w:rPr>
          <w:rFonts w:ascii="Candara" w:hAnsi="Candara" w:cs="Helvetica"/>
          <w:color w:val="691B12"/>
          <w:sz w:val="18"/>
          <w:szCs w:val="18"/>
          <w:lang w:eastAsia="ja-JP"/>
        </w:rPr>
      </w:pPr>
    </w:p>
    <w:p w14:paraId="0B809B36" w14:textId="77777777" w:rsidR="00733687" w:rsidRPr="00B10091" w:rsidRDefault="001E2A8E" w:rsidP="00733687">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8" w:history="1">
        <w:r w:rsidR="00733687" w:rsidRPr="00B10091">
          <w:rPr>
            <w:rFonts w:ascii="Candara" w:hAnsi="Candara" w:cs="Helvetica"/>
            <w:color w:val="691B12"/>
            <w:sz w:val="18"/>
            <w:szCs w:val="18"/>
            <w:lang w:eastAsia="ja-JP"/>
          </w:rPr>
          <w:t>CCSS.ELA-Literacy.W.9-10.2</w:t>
        </w:r>
      </w:hyperlink>
      <w:r w:rsidR="00733687" w:rsidRPr="00B10091">
        <w:rPr>
          <w:rFonts w:ascii="Candara" w:hAnsi="Candara" w:cs="Helvetica"/>
          <w:color w:val="2D2D2C"/>
          <w:sz w:val="18"/>
          <w:szCs w:val="18"/>
          <w:lang w:eastAsia="ja-JP"/>
        </w:rPr>
        <w:t xml:space="preserve"> Write informative/explanatory texts to examine and convey complex ideas, concepts, and information clearly and accurately through the effective selection, organization, and analysis of content.</w:t>
      </w:r>
    </w:p>
    <w:p w14:paraId="5FCF166B" w14:textId="77777777" w:rsidR="00733687" w:rsidRPr="00B10091" w:rsidRDefault="001E2A8E" w:rsidP="0073368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9" w:history="1">
        <w:r w:rsidR="00733687" w:rsidRPr="00B10091">
          <w:rPr>
            <w:rFonts w:ascii="Candara" w:hAnsi="Candara" w:cs="Helvetica"/>
            <w:color w:val="691B12"/>
            <w:sz w:val="18"/>
            <w:szCs w:val="18"/>
            <w:lang w:eastAsia="ja-JP"/>
          </w:rPr>
          <w:t>CCSS.ELA-Literacy.W.9-10.2a</w:t>
        </w:r>
      </w:hyperlink>
      <w:r w:rsidR="00733687" w:rsidRPr="00B10091">
        <w:rPr>
          <w:rFonts w:ascii="Candara" w:hAnsi="Candara" w:cs="Helvetica"/>
          <w:color w:val="2D2D2C"/>
          <w:sz w:val="18"/>
          <w:szCs w:val="18"/>
          <w:lang w:eastAsia="ja-JP"/>
        </w:rPr>
        <w:t xml:space="preserve"> Introduce a topic; organize complex ideas, concepts, and information to make important connections and distinctions; include formatting (e.g., headings), graphics (e.g., figures, tables), and multimedia when useful to aiding comprehension.</w:t>
      </w:r>
    </w:p>
    <w:p w14:paraId="269C02BB" w14:textId="77777777" w:rsidR="00733687" w:rsidRPr="00B10091" w:rsidRDefault="001E2A8E" w:rsidP="0073368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0" w:history="1">
        <w:r w:rsidR="00733687" w:rsidRPr="00B10091">
          <w:rPr>
            <w:rFonts w:ascii="Candara" w:hAnsi="Candara" w:cs="Helvetica"/>
            <w:color w:val="691B12"/>
            <w:sz w:val="18"/>
            <w:szCs w:val="18"/>
            <w:lang w:eastAsia="ja-JP"/>
          </w:rPr>
          <w:t>CCSS.ELA-Literacy.W.9-10.2b</w:t>
        </w:r>
      </w:hyperlink>
      <w:r w:rsidR="00733687" w:rsidRPr="00B10091">
        <w:rPr>
          <w:rFonts w:ascii="Candara" w:hAnsi="Candara" w:cs="Helvetica"/>
          <w:color w:val="2D2D2C"/>
          <w:sz w:val="18"/>
          <w:szCs w:val="18"/>
          <w:lang w:eastAsia="ja-JP"/>
        </w:rPr>
        <w:t xml:space="preserve"> Develop the topic with well-chosen, relevant, and sufficient facts, extended definitions, concrete details, quotations, or other information and examples appropriate to the audience’s knowledge of the topic.</w:t>
      </w:r>
    </w:p>
    <w:p w14:paraId="4A217D13" w14:textId="77777777" w:rsidR="00733687" w:rsidRPr="00B10091" w:rsidRDefault="001E2A8E" w:rsidP="0073368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1" w:history="1">
        <w:r w:rsidR="00733687" w:rsidRPr="00B10091">
          <w:rPr>
            <w:rFonts w:ascii="Candara" w:hAnsi="Candara" w:cs="Helvetica"/>
            <w:color w:val="691B12"/>
            <w:sz w:val="18"/>
            <w:szCs w:val="18"/>
            <w:lang w:eastAsia="ja-JP"/>
          </w:rPr>
          <w:t>CCSS.ELA-Literacy.W.9-10.2c</w:t>
        </w:r>
      </w:hyperlink>
      <w:r w:rsidR="00733687" w:rsidRPr="00B10091">
        <w:rPr>
          <w:rFonts w:ascii="Candara" w:hAnsi="Candara" w:cs="Helvetica"/>
          <w:color w:val="2D2D2C"/>
          <w:sz w:val="18"/>
          <w:szCs w:val="18"/>
          <w:lang w:eastAsia="ja-JP"/>
        </w:rPr>
        <w:t xml:space="preserve"> Use appropriate and varied transitions to</w:t>
      </w:r>
      <w:r w:rsidR="00733687">
        <w:rPr>
          <w:rFonts w:ascii="Candara" w:hAnsi="Candara" w:cs="Helvetica"/>
          <w:color w:val="2D2D2C"/>
          <w:sz w:val="18"/>
          <w:szCs w:val="18"/>
          <w:lang w:eastAsia="ja-JP"/>
        </w:rPr>
        <w:t xml:space="preserve"> link the major sections of the </w:t>
      </w:r>
      <w:r w:rsidR="00733687" w:rsidRPr="00B10091">
        <w:rPr>
          <w:rFonts w:ascii="Candara" w:hAnsi="Candara" w:cs="Helvetica"/>
          <w:color w:val="2D2D2C"/>
          <w:sz w:val="18"/>
          <w:szCs w:val="18"/>
          <w:lang w:eastAsia="ja-JP"/>
        </w:rPr>
        <w:t>text, create cohesion, and clarify the relationships among complex ideas and concepts.</w:t>
      </w:r>
    </w:p>
    <w:p w14:paraId="01C82423" w14:textId="77777777" w:rsidR="00733687" w:rsidRPr="00B10091" w:rsidRDefault="001E2A8E" w:rsidP="0073368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2" w:history="1">
        <w:r w:rsidR="00733687" w:rsidRPr="00B10091">
          <w:rPr>
            <w:rFonts w:ascii="Candara" w:hAnsi="Candara" w:cs="Helvetica"/>
            <w:color w:val="691B12"/>
            <w:sz w:val="18"/>
            <w:szCs w:val="18"/>
            <w:lang w:eastAsia="ja-JP"/>
          </w:rPr>
          <w:t>CCSS.ELA-Literacy.W.9-10.2d</w:t>
        </w:r>
      </w:hyperlink>
      <w:r w:rsidR="00733687" w:rsidRPr="00B10091">
        <w:rPr>
          <w:rFonts w:ascii="Candara" w:hAnsi="Candara" w:cs="Helvetica"/>
          <w:color w:val="2D2D2C"/>
          <w:sz w:val="18"/>
          <w:szCs w:val="18"/>
          <w:lang w:eastAsia="ja-JP"/>
        </w:rPr>
        <w:t xml:space="preserve"> Use precise language and domain-specific vocabulary to manage the complexity of the topic.</w:t>
      </w:r>
    </w:p>
    <w:p w14:paraId="761F0B35" w14:textId="77777777" w:rsidR="00733687" w:rsidRDefault="001E2A8E" w:rsidP="0073368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3" w:history="1">
        <w:r w:rsidR="00733687" w:rsidRPr="00B10091">
          <w:rPr>
            <w:rFonts w:ascii="Candara" w:hAnsi="Candara" w:cs="Helvetica"/>
            <w:color w:val="691B12"/>
            <w:sz w:val="18"/>
            <w:szCs w:val="18"/>
            <w:lang w:eastAsia="ja-JP"/>
          </w:rPr>
          <w:t>CCSS.ELA-Literacy.W.9-10.2e</w:t>
        </w:r>
      </w:hyperlink>
      <w:r w:rsidR="00733687" w:rsidRPr="00B10091">
        <w:rPr>
          <w:rFonts w:ascii="Candara" w:hAnsi="Candara" w:cs="Helvetica"/>
          <w:color w:val="2D2D2C"/>
          <w:sz w:val="18"/>
          <w:szCs w:val="18"/>
          <w:lang w:eastAsia="ja-JP"/>
        </w:rPr>
        <w:t xml:space="preserve"> Establish and maintain a formal style and objective tone while attending to the norms and conventions of the discipline in which they are writing.</w:t>
      </w:r>
    </w:p>
    <w:p w14:paraId="1FFDEED0" w14:textId="77777777" w:rsidR="00733687" w:rsidRPr="00B10091" w:rsidRDefault="001E2A8E" w:rsidP="0073368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4" w:history="1">
        <w:r w:rsidR="00733687" w:rsidRPr="00B10091">
          <w:rPr>
            <w:rFonts w:ascii="Candara" w:hAnsi="Candara" w:cs="Helvetica"/>
            <w:color w:val="691B12"/>
            <w:sz w:val="18"/>
            <w:szCs w:val="18"/>
            <w:lang w:eastAsia="ja-JP"/>
          </w:rPr>
          <w:t>CCSS.ELA-Literacy.W.9-10.2f</w:t>
        </w:r>
      </w:hyperlink>
      <w:r w:rsidR="00733687" w:rsidRPr="00B10091">
        <w:rPr>
          <w:rFonts w:ascii="Candara" w:hAnsi="Candara" w:cs="Helvetica"/>
          <w:color w:val="2D2D2C"/>
          <w:sz w:val="18"/>
          <w:szCs w:val="18"/>
          <w:lang w:eastAsia="ja-JP"/>
        </w:rPr>
        <w:t xml:space="preserve"> Provide a concluding statement or section that follows from and supports the information or explanation presented (e.g., articulating implications or the significance of the topic).</w:t>
      </w:r>
    </w:p>
    <w:p w14:paraId="6BBF6406" w14:textId="77777777" w:rsidR="00733687" w:rsidRDefault="00733687" w:rsidP="00733687">
      <w:pPr>
        <w:rPr>
          <w:rFonts w:ascii="Candara" w:hAnsi="Candara"/>
          <w:color w:val="2AD2D9"/>
          <w:sz w:val="18"/>
          <w:szCs w:val="18"/>
        </w:rPr>
      </w:pPr>
    </w:p>
    <w:p w14:paraId="286D1871" w14:textId="77777777" w:rsidR="00733687" w:rsidRDefault="00733687" w:rsidP="00733687">
      <w:pPr>
        <w:rPr>
          <w:rFonts w:ascii="Candara" w:hAnsi="Candara"/>
          <w:color w:val="2AD2D9"/>
          <w:sz w:val="18"/>
          <w:szCs w:val="18"/>
        </w:rPr>
      </w:pPr>
    </w:p>
    <w:p w14:paraId="7C4F6E01" w14:textId="77777777" w:rsidR="00733687" w:rsidRDefault="00733687" w:rsidP="00733687">
      <w:pPr>
        <w:rPr>
          <w:rFonts w:ascii="Candara" w:hAnsi="Candara"/>
          <w:color w:val="2AD2D9"/>
          <w:sz w:val="18"/>
          <w:szCs w:val="18"/>
        </w:rPr>
      </w:pPr>
    </w:p>
    <w:p w14:paraId="0E3C1D18" w14:textId="77777777" w:rsidR="00733687" w:rsidRDefault="00733687" w:rsidP="00733687">
      <w:pPr>
        <w:rPr>
          <w:rFonts w:ascii="Candara" w:hAnsi="Candara"/>
          <w:color w:val="2AD2D9"/>
          <w:sz w:val="18"/>
          <w:szCs w:val="18"/>
        </w:rPr>
      </w:pPr>
      <w:r w:rsidRPr="00BA70F2">
        <w:rPr>
          <w:rFonts w:ascii="Candara" w:hAnsi="Candara"/>
          <w:color w:val="2AD2D9"/>
          <w:sz w:val="18"/>
          <w:szCs w:val="18"/>
        </w:rPr>
        <w:t>Common Core Speaking and Listening Standards:</w:t>
      </w:r>
    </w:p>
    <w:p w14:paraId="3334D798" w14:textId="77777777" w:rsidR="00733687" w:rsidRPr="00BA70F2" w:rsidRDefault="00733687" w:rsidP="00733687">
      <w:pPr>
        <w:rPr>
          <w:rFonts w:ascii="Candara" w:hAnsi="Candara"/>
          <w:color w:val="2AD2D9"/>
          <w:sz w:val="18"/>
          <w:szCs w:val="18"/>
        </w:rPr>
      </w:pPr>
    </w:p>
    <w:p w14:paraId="0D3FACB3" w14:textId="77777777" w:rsidR="00733687" w:rsidRPr="00B10091" w:rsidRDefault="001E2A8E" w:rsidP="00733687">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15" w:history="1">
        <w:r w:rsidR="00733687" w:rsidRPr="00B10091">
          <w:rPr>
            <w:rFonts w:ascii="Candara" w:hAnsi="Candara" w:cs="Helvetica"/>
            <w:color w:val="691B12"/>
            <w:sz w:val="18"/>
            <w:szCs w:val="18"/>
            <w:lang w:eastAsia="ja-JP"/>
          </w:rPr>
          <w:t>CCSS.ELA-Literacy.SL.9-10.2</w:t>
        </w:r>
      </w:hyperlink>
      <w:r w:rsidR="00733687" w:rsidRPr="00B10091">
        <w:rPr>
          <w:rFonts w:ascii="Candara" w:hAnsi="Candara" w:cs="Helvetica"/>
          <w:color w:val="2D2D2C"/>
          <w:sz w:val="18"/>
          <w:szCs w:val="18"/>
          <w:lang w:eastAsia="ja-JP"/>
        </w:rPr>
        <w:t xml:space="preserve"> Integrate multiple sources of information presented in diverse media or formats (e.g., visually, quantitatively, orally) evaluating the credibility and accuracy of each source.</w:t>
      </w:r>
    </w:p>
    <w:p w14:paraId="5ED117A2" w14:textId="77777777" w:rsidR="00733687" w:rsidRDefault="001E2A8E" w:rsidP="00733687">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16" w:history="1">
        <w:r w:rsidR="00733687" w:rsidRPr="00B10091">
          <w:rPr>
            <w:rFonts w:ascii="Candara" w:hAnsi="Candara" w:cs="Helvetica"/>
            <w:color w:val="691B12"/>
            <w:sz w:val="18"/>
            <w:szCs w:val="18"/>
            <w:lang w:eastAsia="ja-JP"/>
          </w:rPr>
          <w:t>CCSS.ELA-Literacy.SL.9-10.3</w:t>
        </w:r>
      </w:hyperlink>
      <w:r w:rsidR="00733687" w:rsidRPr="00B10091">
        <w:rPr>
          <w:rFonts w:ascii="Candara" w:hAnsi="Candara" w:cs="Helvetica"/>
          <w:color w:val="2D2D2C"/>
          <w:sz w:val="18"/>
          <w:szCs w:val="18"/>
          <w:lang w:eastAsia="ja-JP"/>
        </w:rPr>
        <w:t xml:space="preserve"> Evaluate a speaker’s point of view, reasoning, and use of evidence and rhetoric, identifying any fallacious reasoning or exaggerated or distorted evidence.</w:t>
      </w:r>
    </w:p>
    <w:p w14:paraId="40384DB5" w14:textId="77777777" w:rsidR="00733687" w:rsidRPr="00B10091" w:rsidRDefault="00733687" w:rsidP="00733687">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p>
    <w:p w14:paraId="16C67F39" w14:textId="77777777" w:rsidR="00733687" w:rsidRPr="00BA70F2" w:rsidRDefault="00733687" w:rsidP="00733687">
      <w:pPr>
        <w:rPr>
          <w:rFonts w:ascii="Candara" w:hAnsi="Candara"/>
          <w:color w:val="2AD2D9"/>
          <w:sz w:val="18"/>
          <w:szCs w:val="18"/>
        </w:rPr>
      </w:pPr>
      <w:r w:rsidRPr="00BA70F2">
        <w:rPr>
          <w:rFonts w:ascii="Candara" w:hAnsi="Candara"/>
          <w:color w:val="2AD2D9"/>
          <w:sz w:val="18"/>
          <w:szCs w:val="18"/>
        </w:rPr>
        <w:t xml:space="preserve">Common Core Language Standards: </w:t>
      </w:r>
    </w:p>
    <w:p w14:paraId="580B75C9" w14:textId="77777777" w:rsidR="00733687" w:rsidRPr="00B10091" w:rsidRDefault="00733687" w:rsidP="00733687">
      <w:pPr>
        <w:rPr>
          <w:rFonts w:ascii="Candara" w:hAnsi="Candara"/>
          <w:color w:val="2AD2D9"/>
          <w:sz w:val="18"/>
          <w:szCs w:val="18"/>
        </w:rPr>
      </w:pPr>
    </w:p>
    <w:p w14:paraId="4AB2962E" w14:textId="77777777" w:rsidR="00733687" w:rsidRPr="00B10091" w:rsidRDefault="001E2A8E" w:rsidP="00733687">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17" w:history="1">
        <w:r w:rsidR="00733687" w:rsidRPr="00B10091">
          <w:rPr>
            <w:rFonts w:ascii="Candara" w:hAnsi="Candara" w:cs="Helvetica"/>
            <w:color w:val="691B12"/>
            <w:sz w:val="18"/>
            <w:szCs w:val="18"/>
            <w:lang w:eastAsia="ja-JP"/>
          </w:rPr>
          <w:t>CCSS.ELA-Literacy.L.9-10.1</w:t>
        </w:r>
      </w:hyperlink>
      <w:r w:rsidR="00733687" w:rsidRPr="00B10091">
        <w:rPr>
          <w:rFonts w:ascii="Candara" w:hAnsi="Candara" w:cs="Helvetica"/>
          <w:color w:val="2D2D2C"/>
          <w:sz w:val="18"/>
          <w:szCs w:val="18"/>
          <w:lang w:eastAsia="ja-JP"/>
        </w:rPr>
        <w:t xml:space="preserve"> Demonstrate command of the conventions of </w:t>
      </w:r>
      <w:proofErr w:type="gramStart"/>
      <w:r w:rsidR="00733687" w:rsidRPr="00B10091">
        <w:rPr>
          <w:rFonts w:ascii="Candara" w:hAnsi="Candara" w:cs="Helvetica"/>
          <w:color w:val="2D2D2C"/>
          <w:sz w:val="18"/>
          <w:szCs w:val="18"/>
          <w:lang w:eastAsia="ja-JP"/>
        </w:rPr>
        <w:t>standard</w:t>
      </w:r>
      <w:proofErr w:type="gramEnd"/>
      <w:r w:rsidR="00733687" w:rsidRPr="00B10091">
        <w:rPr>
          <w:rFonts w:ascii="Candara" w:hAnsi="Candara" w:cs="Helvetica"/>
          <w:color w:val="2D2D2C"/>
          <w:sz w:val="18"/>
          <w:szCs w:val="18"/>
          <w:lang w:eastAsia="ja-JP"/>
        </w:rPr>
        <w:t xml:space="preserve"> English grammar and usage when writing or speaking.</w:t>
      </w:r>
    </w:p>
    <w:p w14:paraId="3F2C2507" w14:textId="77777777" w:rsidR="008735E0" w:rsidRPr="00952ECE" w:rsidRDefault="008735E0" w:rsidP="000D3113">
      <w:pPr>
        <w:rPr>
          <w:rFonts w:ascii="Candara" w:hAnsi="Candara"/>
          <w:sz w:val="22"/>
          <w:szCs w:val="22"/>
        </w:rPr>
      </w:pP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3">
    <w:nsid w:val="64887247"/>
    <w:multiLevelType w:val="hybridMultilevel"/>
    <w:tmpl w:val="D17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72FDF"/>
    <w:multiLevelType w:val="hybridMultilevel"/>
    <w:tmpl w:val="60FE6B62"/>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A2FDB"/>
    <w:rsid w:val="000D3113"/>
    <w:rsid w:val="001848A7"/>
    <w:rsid w:val="001E2A8E"/>
    <w:rsid w:val="0028302A"/>
    <w:rsid w:val="00290081"/>
    <w:rsid w:val="00360EB6"/>
    <w:rsid w:val="003636E2"/>
    <w:rsid w:val="00364F92"/>
    <w:rsid w:val="003B7D52"/>
    <w:rsid w:val="00432514"/>
    <w:rsid w:val="00481CE7"/>
    <w:rsid w:val="004A50DE"/>
    <w:rsid w:val="004C570D"/>
    <w:rsid w:val="004F79C4"/>
    <w:rsid w:val="00530C2E"/>
    <w:rsid w:val="0055590D"/>
    <w:rsid w:val="005620EE"/>
    <w:rsid w:val="005654E9"/>
    <w:rsid w:val="006E4A5C"/>
    <w:rsid w:val="00733687"/>
    <w:rsid w:val="0074188F"/>
    <w:rsid w:val="007471A5"/>
    <w:rsid w:val="007507E4"/>
    <w:rsid w:val="007A54DB"/>
    <w:rsid w:val="0085204D"/>
    <w:rsid w:val="00863353"/>
    <w:rsid w:val="008735E0"/>
    <w:rsid w:val="009373B1"/>
    <w:rsid w:val="00952ECE"/>
    <w:rsid w:val="00A23337"/>
    <w:rsid w:val="00A64D58"/>
    <w:rsid w:val="00AC170D"/>
    <w:rsid w:val="00AF094F"/>
    <w:rsid w:val="00BA70F2"/>
    <w:rsid w:val="00BB0B91"/>
    <w:rsid w:val="00CA7BB4"/>
    <w:rsid w:val="00CB4D5F"/>
    <w:rsid w:val="00D406B9"/>
    <w:rsid w:val="00DF1DF0"/>
    <w:rsid w:val="00E13314"/>
    <w:rsid w:val="00E22483"/>
    <w:rsid w:val="00E60663"/>
    <w:rsid w:val="00E833CD"/>
    <w:rsid w:val="00ED37C8"/>
    <w:rsid w:val="00ED69A9"/>
    <w:rsid w:val="00EF5820"/>
    <w:rsid w:val="00F04574"/>
    <w:rsid w:val="00F10024"/>
    <w:rsid w:val="00F935CC"/>
    <w:rsid w:val="00FD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 w:type="table" w:styleId="TableGrid">
    <w:name w:val="Table Grid"/>
    <w:basedOn w:val="TableNormal"/>
    <w:uiPriority w:val="59"/>
    <w:rsid w:val="0074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 w:type="table" w:styleId="TableGrid">
    <w:name w:val="Table Grid"/>
    <w:basedOn w:val="TableNormal"/>
    <w:uiPriority w:val="59"/>
    <w:rsid w:val="0074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9-10/2/c/" TargetMode="External"/><Relationship Id="rId12" Type="http://schemas.openxmlformats.org/officeDocument/2006/relationships/hyperlink" Target="http://www.corestandards.org/ELA-Literacy/W/9-10/2/d/" TargetMode="External"/><Relationship Id="rId13" Type="http://schemas.openxmlformats.org/officeDocument/2006/relationships/hyperlink" Target="http://www.corestandards.org/ELA-Literacy/W/9-10/2/e/" TargetMode="External"/><Relationship Id="rId14" Type="http://schemas.openxmlformats.org/officeDocument/2006/relationships/hyperlink" Target="http://www.corestandards.org/ELA-Literacy/W/9-10/2/f/" TargetMode="External"/><Relationship Id="rId15" Type="http://schemas.openxmlformats.org/officeDocument/2006/relationships/hyperlink" Target="http://www.corestandards.org/ELA-Literacy/SL/9-10/2/" TargetMode="External"/><Relationship Id="rId16" Type="http://schemas.openxmlformats.org/officeDocument/2006/relationships/hyperlink" Target="http://www.corestandards.org/ELA-Literacy/SL/9-10/3/" TargetMode="External"/><Relationship Id="rId17" Type="http://schemas.openxmlformats.org/officeDocument/2006/relationships/hyperlink" Target="http://www.corestandards.org/ELA-Literacy/L/9-10/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reamofanation.org/solutions/" TargetMode="External"/><Relationship Id="rId8" Type="http://schemas.openxmlformats.org/officeDocument/2006/relationships/hyperlink" Target="http://www.corestandards.org/ELA-Literacy/W/9-10/2/" TargetMode="External"/><Relationship Id="rId9" Type="http://schemas.openxmlformats.org/officeDocument/2006/relationships/hyperlink" Target="http://www.corestandards.org/ELA-Literacy/W/9-10/2/a/" TargetMode="External"/><Relationship Id="rId10" Type="http://schemas.openxmlformats.org/officeDocument/2006/relationships/hyperlink" Target="http://www.corestandards.org/ELA-Literacy/W/9-10/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1380</Words>
  <Characters>7870</Characters>
  <Application>Microsoft Macintosh Word</Application>
  <DocSecurity>0</DocSecurity>
  <Lines>65</Lines>
  <Paragraphs>18</Paragraphs>
  <ScaleCrop>false</ScaleCrop>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5</cp:revision>
  <dcterms:created xsi:type="dcterms:W3CDTF">2013-05-25T14:23:00Z</dcterms:created>
  <dcterms:modified xsi:type="dcterms:W3CDTF">2013-11-20T17:57:00Z</dcterms:modified>
</cp:coreProperties>
</file>